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69E70" w14:textId="77777777" w:rsidR="001E5499" w:rsidRPr="00562A7D" w:rsidRDefault="001E5499" w:rsidP="00652A2D">
      <w:pPr>
        <w:pStyle w:val="Ttulo"/>
        <w:spacing w:line="360" w:lineRule="auto"/>
        <w:ind w:left="0" w:right="0"/>
        <w:rPr>
          <w:rFonts w:ascii="Arial" w:hAnsi="Arial" w:cs="Arial"/>
          <w:sz w:val="22"/>
          <w:szCs w:val="22"/>
        </w:rPr>
      </w:pPr>
    </w:p>
    <w:p w14:paraId="35AC6A66" w14:textId="77777777" w:rsidR="004E109E" w:rsidRPr="00CD13C5" w:rsidRDefault="004E109E" w:rsidP="004E109E">
      <w:pPr>
        <w:jc w:val="center"/>
        <w:rPr>
          <w:sz w:val="24"/>
        </w:rPr>
      </w:pPr>
      <w:bookmarkStart w:id="0" w:name="1._Informações_Básicas"/>
      <w:bookmarkEnd w:id="0"/>
      <w:r w:rsidRPr="00CD13C5">
        <w:rPr>
          <w:rFonts w:ascii="Garamond" w:hAnsi="Garamond" w:cs="Garamond"/>
          <w:b/>
          <w:sz w:val="24"/>
        </w:rPr>
        <w:t>ANEXO II</w:t>
      </w:r>
    </w:p>
    <w:p w14:paraId="327AA87E" w14:textId="77777777" w:rsidR="004E109E" w:rsidRPr="00CD13C5" w:rsidRDefault="004E109E" w:rsidP="004E109E">
      <w:pPr>
        <w:ind w:left="282" w:right="170" w:hanging="1"/>
        <w:jc w:val="center"/>
        <w:rPr>
          <w:sz w:val="24"/>
        </w:rPr>
      </w:pPr>
      <w:r w:rsidRPr="00CD13C5">
        <w:rPr>
          <w:rFonts w:ascii="Garamond" w:hAnsi="Garamond" w:cs="Garamond"/>
          <w:b/>
          <w:sz w:val="24"/>
        </w:rPr>
        <w:t>ESTUDO TÉCNICO PRELIMINAR</w:t>
      </w:r>
    </w:p>
    <w:p w14:paraId="269EB0A8" w14:textId="709C35F6" w:rsidR="004E109E" w:rsidRDefault="004E109E" w:rsidP="004E109E">
      <w:pPr>
        <w:ind w:left="112" w:right="170"/>
        <w:jc w:val="center"/>
        <w:rPr>
          <w:rFonts w:ascii="Garamond" w:hAnsi="Garamond" w:cs="Garamond"/>
          <w:b/>
          <w:sz w:val="24"/>
        </w:rPr>
      </w:pPr>
      <w:r w:rsidRPr="00CD13C5">
        <w:rPr>
          <w:rFonts w:ascii="Garamond" w:hAnsi="Garamond" w:cs="Garamond"/>
          <w:b/>
          <w:sz w:val="24"/>
        </w:rPr>
        <w:t xml:space="preserve">PREGÃO ELETRÔNICO nº </w:t>
      </w:r>
      <w:r>
        <w:rPr>
          <w:rFonts w:ascii="Garamond" w:hAnsi="Garamond" w:cs="Garamond"/>
          <w:b/>
          <w:sz w:val="24"/>
        </w:rPr>
        <w:t>17</w:t>
      </w:r>
      <w:r w:rsidRPr="00CD13C5">
        <w:rPr>
          <w:rFonts w:ascii="Garamond" w:hAnsi="Garamond" w:cs="Garamond"/>
          <w:b/>
          <w:sz w:val="24"/>
        </w:rPr>
        <w:t>/2026</w:t>
      </w:r>
    </w:p>
    <w:p w14:paraId="6B12AEC8" w14:textId="31C44AD5" w:rsidR="004E109E" w:rsidRPr="004E109E" w:rsidRDefault="004E109E" w:rsidP="004E109E">
      <w:pPr>
        <w:ind w:left="384" w:right="170"/>
        <w:jc w:val="center"/>
        <w:rPr>
          <w:rFonts w:ascii="Garamond" w:hAnsi="Garamond" w:cs="Garamond"/>
          <w:b/>
          <w:sz w:val="24"/>
        </w:rPr>
      </w:pPr>
      <w:r w:rsidRPr="004E109E">
        <w:rPr>
          <w:rFonts w:ascii="Garamond" w:hAnsi="Garamond" w:cs="Garamond"/>
          <w:b/>
          <w:bCs/>
          <w:sz w:val="24"/>
        </w:rPr>
        <w:t xml:space="preserve">PRC nº </w:t>
      </w:r>
      <w:r>
        <w:rPr>
          <w:rFonts w:ascii="Garamond" w:hAnsi="Garamond" w:cs="Garamond"/>
          <w:b/>
          <w:bCs/>
          <w:sz w:val="24"/>
        </w:rPr>
        <w:t>31</w:t>
      </w:r>
      <w:r w:rsidRPr="004E109E">
        <w:rPr>
          <w:rFonts w:ascii="Garamond" w:hAnsi="Garamond" w:cs="Garamond"/>
          <w:b/>
          <w:bCs/>
          <w:sz w:val="24"/>
        </w:rPr>
        <w:t>/2026</w:t>
      </w:r>
    </w:p>
    <w:p w14:paraId="2EF36A21" w14:textId="77777777" w:rsidR="004E109E" w:rsidRDefault="004E109E" w:rsidP="004E109E">
      <w:pPr>
        <w:ind w:left="112" w:right="170"/>
        <w:jc w:val="center"/>
        <w:rPr>
          <w:rFonts w:ascii="Garamond" w:hAnsi="Garamond" w:cs="Garamond"/>
          <w:b/>
          <w:sz w:val="24"/>
        </w:rPr>
      </w:pPr>
    </w:p>
    <w:p w14:paraId="22F79463" w14:textId="460654E8" w:rsidR="00AE60BB" w:rsidRPr="007B67B6" w:rsidRDefault="00AE60BB" w:rsidP="004E109E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line="360" w:lineRule="auto"/>
        <w:ind w:left="0" w:firstLine="0"/>
        <w:jc w:val="both"/>
        <w:rPr>
          <w:b/>
          <w:sz w:val="22"/>
          <w:szCs w:val="22"/>
        </w:rPr>
      </w:pPr>
      <w:r w:rsidRPr="007B67B6">
        <w:rPr>
          <w:b/>
          <w:spacing w:val="-1"/>
          <w:sz w:val="22"/>
          <w:szCs w:val="22"/>
        </w:rPr>
        <w:t xml:space="preserve">Informações </w:t>
      </w:r>
      <w:r w:rsidRPr="007B67B6">
        <w:rPr>
          <w:b/>
          <w:sz w:val="22"/>
          <w:szCs w:val="22"/>
        </w:rPr>
        <w:t>Básicas</w:t>
      </w:r>
    </w:p>
    <w:p w14:paraId="0F04528A" w14:textId="77777777" w:rsidR="001E5499" w:rsidRPr="007B67B6" w:rsidRDefault="00826185" w:rsidP="00652A2D">
      <w:pPr>
        <w:pStyle w:val="Corpodetexto"/>
        <w:spacing w:before="5" w:line="360" w:lineRule="auto"/>
        <w:jc w:val="both"/>
        <w:rPr>
          <w:color w:val="000000"/>
          <w:sz w:val="22"/>
          <w:szCs w:val="22"/>
        </w:rPr>
      </w:pPr>
      <w:r w:rsidRPr="007B67B6">
        <w:rPr>
          <w:color w:val="000000"/>
          <w:sz w:val="22"/>
          <w:szCs w:val="22"/>
        </w:rPr>
        <w:t xml:space="preserve">O presente estudo técnico preliminar tem como finalidade fornecer os subsídios </w:t>
      </w:r>
      <w:r w:rsidR="00844F17" w:rsidRPr="007B67B6">
        <w:rPr>
          <w:color w:val="000000"/>
          <w:sz w:val="22"/>
          <w:szCs w:val="22"/>
        </w:rPr>
        <w:t>técnicos e justificativos necessárias</w:t>
      </w:r>
      <w:r w:rsidRPr="007B67B6">
        <w:rPr>
          <w:color w:val="000000"/>
          <w:sz w:val="22"/>
          <w:szCs w:val="22"/>
        </w:rPr>
        <w:t xml:space="preserve"> </w:t>
      </w:r>
      <w:r w:rsidR="00557E3E" w:rsidRPr="007B67B6">
        <w:rPr>
          <w:color w:val="000000"/>
          <w:sz w:val="22"/>
          <w:szCs w:val="22"/>
        </w:rPr>
        <w:t xml:space="preserve">para suprir as necessidades de aquisição </w:t>
      </w:r>
      <w:r w:rsidRPr="007B67B6">
        <w:rPr>
          <w:color w:val="000000"/>
          <w:sz w:val="22"/>
          <w:szCs w:val="22"/>
        </w:rPr>
        <w:t>e recarga de extintores de incêndio</w:t>
      </w:r>
      <w:r w:rsidR="00557E3E" w:rsidRPr="007B67B6">
        <w:rPr>
          <w:color w:val="000000"/>
          <w:sz w:val="22"/>
          <w:szCs w:val="22"/>
        </w:rPr>
        <w:t>, bem como outros itens necessários à execução de projetos de incêndio e pânico, para os setores da Prefeitura Municipal de Leopoldina</w:t>
      </w:r>
      <w:r w:rsidRPr="007B67B6">
        <w:rPr>
          <w:color w:val="000000"/>
          <w:sz w:val="22"/>
          <w:szCs w:val="22"/>
        </w:rPr>
        <w:t>. Este estudo visa garantir a eficiência, qualidade, segurança e conformidade legal dos produtos e serviços a serem adquiridos.</w:t>
      </w:r>
    </w:p>
    <w:p w14:paraId="33DF30EE" w14:textId="77777777" w:rsidR="00557E3E" w:rsidRPr="007B67B6" w:rsidRDefault="00557E3E" w:rsidP="00652A2D">
      <w:pPr>
        <w:pStyle w:val="Corpodetexto"/>
        <w:spacing w:before="5" w:line="360" w:lineRule="auto"/>
        <w:jc w:val="both"/>
        <w:rPr>
          <w:b/>
          <w:sz w:val="22"/>
          <w:szCs w:val="22"/>
        </w:rPr>
      </w:pPr>
    </w:p>
    <w:p w14:paraId="1464E82A" w14:textId="77777777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bookmarkStart w:id="1" w:name="2._Descrição_da_necessidade"/>
      <w:bookmarkEnd w:id="1"/>
      <w:r w:rsidRPr="007B67B6">
        <w:rPr>
          <w:b/>
          <w:sz w:val="22"/>
          <w:szCs w:val="22"/>
        </w:rPr>
        <w:t>Descrição da necessidade</w:t>
      </w:r>
    </w:p>
    <w:p w14:paraId="7E2B5498" w14:textId="77777777" w:rsidR="00AE60BB" w:rsidRPr="007B67B6" w:rsidRDefault="00557E3E" w:rsidP="00652A2D">
      <w:pPr>
        <w:tabs>
          <w:tab w:val="left" w:pos="384"/>
        </w:tabs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 aquisição e recarga de extintores são medidas de segurança imprescindíveis para uma Prefeitura Municipal, tanto do ponto de vista da conformidade legal quanto da proteção de vidas e bens públicos. Além de garantir a segurança dos funcionários e cidadãos, essas ações também evitam prejuízos materiais e jurídicos e demonstram o compromisso da administração com a responsabilidade social. A manutenção adequada dos extintores é uma prática preventiva que assegura a eficácia do sistema de combate a incêndios, essencial para qualquer ambiente público.</w:t>
      </w:r>
    </w:p>
    <w:p w14:paraId="5F59340B" w14:textId="77777777" w:rsidR="00557E3E" w:rsidRPr="007B67B6" w:rsidRDefault="00557E3E" w:rsidP="00652A2D">
      <w:pPr>
        <w:tabs>
          <w:tab w:val="left" w:pos="384"/>
        </w:tabs>
        <w:spacing w:line="360" w:lineRule="auto"/>
        <w:jc w:val="both"/>
        <w:rPr>
          <w:b/>
          <w:bCs/>
          <w:sz w:val="22"/>
          <w:szCs w:val="22"/>
        </w:rPr>
      </w:pPr>
    </w:p>
    <w:p w14:paraId="7C2E6854" w14:textId="77777777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bookmarkStart w:id="2" w:name="3._Área_requisitante"/>
      <w:bookmarkEnd w:id="2"/>
      <w:r w:rsidRPr="007B67B6">
        <w:rPr>
          <w:b/>
          <w:sz w:val="22"/>
          <w:szCs w:val="22"/>
        </w:rPr>
        <w:t>Área requisitante</w:t>
      </w:r>
    </w:p>
    <w:p w14:paraId="1B6552A8" w14:textId="77777777" w:rsidR="00AE60BB" w:rsidRPr="007B67B6" w:rsidRDefault="00557E3E" w:rsidP="00652A2D">
      <w:pPr>
        <w:pStyle w:val="Recuodecorpodetexto"/>
        <w:spacing w:line="360" w:lineRule="auto"/>
        <w:ind w:left="0"/>
        <w:rPr>
          <w:b w:val="0"/>
          <w:sz w:val="22"/>
          <w:szCs w:val="22"/>
        </w:rPr>
      </w:pPr>
      <w:r w:rsidRPr="007B67B6">
        <w:rPr>
          <w:b w:val="0"/>
          <w:sz w:val="22"/>
          <w:szCs w:val="22"/>
        </w:rPr>
        <w:t>Prefeitura Municipal de Leopoldina</w:t>
      </w:r>
    </w:p>
    <w:p w14:paraId="1920BF7D" w14:textId="77777777" w:rsidR="00AE60BB" w:rsidRPr="007B67B6" w:rsidRDefault="00AE60BB" w:rsidP="00652A2D">
      <w:pPr>
        <w:pStyle w:val="Corpodetexto"/>
        <w:spacing w:before="1" w:line="360" w:lineRule="auto"/>
        <w:jc w:val="both"/>
        <w:rPr>
          <w:sz w:val="22"/>
          <w:szCs w:val="22"/>
        </w:rPr>
      </w:pPr>
    </w:p>
    <w:p w14:paraId="185EEAB1" w14:textId="77777777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line="360" w:lineRule="auto"/>
        <w:ind w:left="0" w:firstLine="0"/>
        <w:jc w:val="both"/>
        <w:rPr>
          <w:b/>
          <w:sz w:val="22"/>
          <w:szCs w:val="22"/>
        </w:rPr>
      </w:pPr>
      <w:bookmarkStart w:id="3" w:name="4._Descrição_dos_Requisitos_da_Contrataç"/>
      <w:bookmarkEnd w:id="3"/>
      <w:r w:rsidRPr="007B67B6">
        <w:rPr>
          <w:b/>
          <w:sz w:val="22"/>
          <w:szCs w:val="22"/>
        </w:rPr>
        <w:t>Descrição dos Requisitos da Contratação</w:t>
      </w:r>
    </w:p>
    <w:p w14:paraId="0C5E3855" w14:textId="77777777" w:rsidR="00557E3E" w:rsidRPr="007B67B6" w:rsidRDefault="00557E3E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Requisitos Legais e Normativos</w:t>
      </w:r>
    </w:p>
    <w:p w14:paraId="15A3D8EB" w14:textId="77777777" w:rsidR="00557E3E" w:rsidRPr="007B67B6" w:rsidRDefault="00557E3E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 empresa contratada deve atender a todas as exigências legais e regulamentares relacionadas à segurança contra incêndio e à comercialização/manutenção de extintores de incêndio. Os principais requisitos legais são:</w:t>
      </w:r>
    </w:p>
    <w:p w14:paraId="49C56026" w14:textId="77777777" w:rsidR="00557E3E" w:rsidRPr="007B67B6" w:rsidRDefault="00557E3E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a. Conformidade com a NBR</w:t>
      </w:r>
    </w:p>
    <w:p w14:paraId="34067529" w14:textId="77777777" w:rsidR="00557E3E" w:rsidRPr="007B67B6" w:rsidRDefault="00557E3E" w:rsidP="00840696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NBR 12962</w:t>
      </w:r>
      <w:r w:rsidRPr="007B67B6">
        <w:rPr>
          <w:sz w:val="22"/>
          <w:szCs w:val="22"/>
        </w:rPr>
        <w:t xml:space="preserve"> (Recarga de Extintores de Incêndio): A empresa deve seguir as normas de </w:t>
      </w:r>
      <w:r w:rsidRPr="007B67B6">
        <w:rPr>
          <w:b/>
          <w:bCs/>
          <w:sz w:val="22"/>
          <w:szCs w:val="22"/>
        </w:rPr>
        <w:t>recarga e manutenção</w:t>
      </w:r>
      <w:r w:rsidRPr="007B67B6">
        <w:rPr>
          <w:sz w:val="22"/>
          <w:szCs w:val="22"/>
        </w:rPr>
        <w:t xml:space="preserve"> de extintores, conforme as especificações da </w:t>
      </w:r>
      <w:r w:rsidRPr="007B67B6">
        <w:rPr>
          <w:b/>
          <w:bCs/>
          <w:sz w:val="22"/>
          <w:szCs w:val="22"/>
        </w:rPr>
        <w:t>NBR 12962</w:t>
      </w:r>
      <w:r w:rsidRPr="007B67B6">
        <w:rPr>
          <w:sz w:val="22"/>
          <w:szCs w:val="22"/>
        </w:rPr>
        <w:t>, que regulamenta os procedimentos e requisitos técnicos para recarga de extintores de incêndio.</w:t>
      </w:r>
    </w:p>
    <w:p w14:paraId="76C97A30" w14:textId="77777777" w:rsidR="00557E3E" w:rsidRPr="007B67B6" w:rsidRDefault="00557E3E" w:rsidP="00840696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lastRenderedPageBreak/>
        <w:t>NBR 12693</w:t>
      </w:r>
      <w:r w:rsidRPr="007B67B6">
        <w:rPr>
          <w:sz w:val="22"/>
          <w:szCs w:val="22"/>
        </w:rPr>
        <w:t xml:space="preserve"> (Extintores de Incêndio): Os extintores adquiridos devem estar em conformidade com a </w:t>
      </w:r>
      <w:r w:rsidRPr="007B67B6">
        <w:rPr>
          <w:b/>
          <w:bCs/>
          <w:sz w:val="22"/>
          <w:szCs w:val="22"/>
        </w:rPr>
        <w:t>NBR 12693</w:t>
      </w:r>
      <w:r w:rsidRPr="007B67B6">
        <w:rPr>
          <w:sz w:val="22"/>
          <w:szCs w:val="22"/>
        </w:rPr>
        <w:t>, que estabelece as características e especificações técnicas dos extintores de incêndio.</w:t>
      </w:r>
    </w:p>
    <w:p w14:paraId="2A616A8A" w14:textId="77777777" w:rsidR="00557E3E" w:rsidRPr="007B67B6" w:rsidRDefault="00557E3E" w:rsidP="00840696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 empresa deve atender às exigências do Corpo de Bombeiros quanto à instalação, manutenção e recarga de extintores de incêndio.</w:t>
      </w:r>
    </w:p>
    <w:p w14:paraId="76410792" w14:textId="77777777" w:rsidR="00557E3E" w:rsidRPr="007B67B6" w:rsidRDefault="00557E3E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 xml:space="preserve"> Requisitos Técnicos</w:t>
      </w:r>
    </w:p>
    <w:p w14:paraId="37CC6B45" w14:textId="77777777" w:rsidR="00557E3E" w:rsidRPr="007B67B6" w:rsidRDefault="00557E3E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Os extintores adquiridos e recarregados devem estar em conformidade com normas de qualidade e segurança, e a empresa deve seguir os seguintes requisitos técnicos:</w:t>
      </w:r>
    </w:p>
    <w:p w14:paraId="383BFA07" w14:textId="77777777" w:rsidR="00557E3E" w:rsidRPr="007B67B6" w:rsidRDefault="00557E3E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a. Aquisição de Extintores</w:t>
      </w:r>
    </w:p>
    <w:p w14:paraId="6FF3AEB7" w14:textId="77777777" w:rsidR="00557E3E" w:rsidRPr="007B67B6" w:rsidRDefault="00557E3E" w:rsidP="00840696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Tipos de Extintores</w:t>
      </w:r>
      <w:r w:rsidRPr="007B67B6">
        <w:rPr>
          <w:sz w:val="22"/>
          <w:szCs w:val="22"/>
        </w:rPr>
        <w:t xml:space="preserve">: A empresa deve fornecer extintores de incêndio adequados aos tipos de risco da prefeitura (extintores de </w:t>
      </w:r>
      <w:r w:rsidRPr="007B67B6">
        <w:rPr>
          <w:b/>
          <w:bCs/>
          <w:sz w:val="22"/>
          <w:szCs w:val="22"/>
        </w:rPr>
        <w:t>Pó Químico</w:t>
      </w:r>
      <w:r w:rsidRPr="007B67B6">
        <w:rPr>
          <w:sz w:val="22"/>
          <w:szCs w:val="22"/>
        </w:rPr>
        <w:t xml:space="preserve">, </w:t>
      </w:r>
      <w:r w:rsidRPr="007B67B6">
        <w:rPr>
          <w:b/>
          <w:bCs/>
          <w:sz w:val="22"/>
          <w:szCs w:val="22"/>
        </w:rPr>
        <w:t>CO2</w:t>
      </w:r>
      <w:r w:rsidRPr="007B67B6">
        <w:rPr>
          <w:sz w:val="22"/>
          <w:szCs w:val="22"/>
        </w:rPr>
        <w:t xml:space="preserve">, </w:t>
      </w:r>
      <w:r w:rsidRPr="007B67B6">
        <w:rPr>
          <w:b/>
          <w:bCs/>
          <w:sz w:val="22"/>
          <w:szCs w:val="22"/>
        </w:rPr>
        <w:t>Água</w:t>
      </w:r>
      <w:r w:rsidRPr="007B67B6">
        <w:rPr>
          <w:sz w:val="22"/>
          <w:szCs w:val="22"/>
        </w:rPr>
        <w:t xml:space="preserve">, </w:t>
      </w:r>
      <w:r w:rsidRPr="007B67B6">
        <w:rPr>
          <w:b/>
          <w:bCs/>
          <w:sz w:val="22"/>
          <w:szCs w:val="22"/>
        </w:rPr>
        <w:t>Classe K</w:t>
      </w:r>
      <w:r w:rsidRPr="007B67B6">
        <w:rPr>
          <w:sz w:val="22"/>
          <w:szCs w:val="22"/>
        </w:rPr>
        <w:t>, etc.), de acordo com a avaliação de risco do local, conforme estiver estabelecido no Termo de Referência.</w:t>
      </w:r>
    </w:p>
    <w:p w14:paraId="728289F4" w14:textId="77777777" w:rsidR="00557E3E" w:rsidRPr="007B67B6" w:rsidRDefault="00557E3E" w:rsidP="00840696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Capacidade dos Extintores</w:t>
      </w:r>
      <w:r w:rsidRPr="007B67B6">
        <w:rPr>
          <w:sz w:val="22"/>
          <w:szCs w:val="22"/>
        </w:rPr>
        <w:t>: Devem ser especificadas as capacidades adequadas dos extintores, conforme o tamanho e o risco das áreas a serem atendidas (exemplo: extintores de 1kg, 2kg, 5kg, etc.).</w:t>
      </w:r>
    </w:p>
    <w:p w14:paraId="14F35000" w14:textId="77777777" w:rsidR="00557E3E" w:rsidRPr="007B67B6" w:rsidRDefault="00557E3E" w:rsidP="00840696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Fabricante Autorizado</w:t>
      </w:r>
      <w:r w:rsidRPr="007B67B6">
        <w:rPr>
          <w:sz w:val="22"/>
          <w:szCs w:val="22"/>
        </w:rPr>
        <w:t xml:space="preserve">: Os extintores devem ser fornecidos por fabricantes que atendam aos requisitos do </w:t>
      </w:r>
      <w:r w:rsidRPr="007B67B6">
        <w:rPr>
          <w:b/>
          <w:bCs/>
          <w:sz w:val="22"/>
          <w:szCs w:val="22"/>
        </w:rPr>
        <w:t>INMETRO</w:t>
      </w:r>
      <w:r w:rsidRPr="007B67B6">
        <w:rPr>
          <w:sz w:val="22"/>
          <w:szCs w:val="22"/>
        </w:rPr>
        <w:t xml:space="preserve"> e estejam em conformidade com a </w:t>
      </w:r>
      <w:r w:rsidRPr="007B67B6">
        <w:rPr>
          <w:b/>
          <w:bCs/>
          <w:sz w:val="22"/>
          <w:szCs w:val="22"/>
        </w:rPr>
        <w:t>NBR 12693</w:t>
      </w:r>
      <w:r w:rsidRPr="007B67B6">
        <w:rPr>
          <w:sz w:val="22"/>
          <w:szCs w:val="22"/>
        </w:rPr>
        <w:t>.</w:t>
      </w:r>
    </w:p>
    <w:p w14:paraId="5550DB4D" w14:textId="77777777" w:rsidR="00557E3E" w:rsidRPr="007B67B6" w:rsidRDefault="00557E3E" w:rsidP="00840696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Data de Fabricação e Validade</w:t>
      </w:r>
      <w:r w:rsidRPr="007B67B6">
        <w:rPr>
          <w:sz w:val="22"/>
          <w:szCs w:val="22"/>
        </w:rPr>
        <w:t xml:space="preserve">: Os extintores adquiridos devem ser novos, com </w:t>
      </w:r>
      <w:r w:rsidRPr="007B67B6">
        <w:rPr>
          <w:b/>
          <w:bCs/>
          <w:sz w:val="22"/>
          <w:szCs w:val="22"/>
        </w:rPr>
        <w:t>data de fabricação recente</w:t>
      </w:r>
      <w:r w:rsidRPr="007B67B6">
        <w:rPr>
          <w:sz w:val="22"/>
          <w:szCs w:val="22"/>
        </w:rPr>
        <w:t xml:space="preserve"> e </w:t>
      </w:r>
      <w:r w:rsidRPr="007B67B6">
        <w:rPr>
          <w:b/>
          <w:bCs/>
          <w:sz w:val="22"/>
          <w:szCs w:val="22"/>
        </w:rPr>
        <w:t>validade</w:t>
      </w:r>
      <w:r w:rsidRPr="007B67B6">
        <w:rPr>
          <w:sz w:val="22"/>
          <w:szCs w:val="22"/>
        </w:rPr>
        <w:t xml:space="preserve"> dentro do período estabelecido pelas normas.</w:t>
      </w:r>
    </w:p>
    <w:p w14:paraId="19FA07DF" w14:textId="77777777" w:rsidR="00557E3E" w:rsidRPr="007B67B6" w:rsidRDefault="00557E3E" w:rsidP="00840696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Selo de Certificação</w:t>
      </w:r>
      <w:r w:rsidRPr="007B67B6">
        <w:rPr>
          <w:sz w:val="22"/>
          <w:szCs w:val="22"/>
        </w:rPr>
        <w:t xml:space="preserve">: Os extintores devem possuir </w:t>
      </w:r>
      <w:r w:rsidRPr="007B67B6">
        <w:rPr>
          <w:b/>
          <w:bCs/>
          <w:sz w:val="22"/>
          <w:szCs w:val="22"/>
        </w:rPr>
        <w:t>selo de conformidade</w:t>
      </w:r>
      <w:r w:rsidRPr="007B67B6">
        <w:rPr>
          <w:sz w:val="22"/>
          <w:szCs w:val="22"/>
        </w:rPr>
        <w:t xml:space="preserve"> do </w:t>
      </w:r>
      <w:r w:rsidRPr="007B67B6">
        <w:rPr>
          <w:b/>
          <w:bCs/>
          <w:sz w:val="22"/>
          <w:szCs w:val="22"/>
        </w:rPr>
        <w:t>INMETRO</w:t>
      </w:r>
      <w:r w:rsidRPr="007B67B6">
        <w:rPr>
          <w:sz w:val="22"/>
          <w:szCs w:val="22"/>
        </w:rPr>
        <w:t>.</w:t>
      </w:r>
    </w:p>
    <w:p w14:paraId="280CA2E5" w14:textId="77777777" w:rsidR="00557E3E" w:rsidRPr="007B67B6" w:rsidRDefault="00557E3E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b. Recarga de Extintores</w:t>
      </w:r>
    </w:p>
    <w:p w14:paraId="07D1FD77" w14:textId="77777777" w:rsidR="00557E3E" w:rsidRPr="007B67B6" w:rsidRDefault="00557E3E" w:rsidP="00840696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Serviços de Recarga</w:t>
      </w:r>
      <w:r w:rsidRPr="007B67B6">
        <w:rPr>
          <w:sz w:val="22"/>
          <w:szCs w:val="22"/>
        </w:rPr>
        <w:t xml:space="preserve">: A empresa deve fornecer </w:t>
      </w:r>
      <w:r w:rsidRPr="007B67B6">
        <w:rPr>
          <w:b/>
          <w:bCs/>
          <w:sz w:val="22"/>
          <w:szCs w:val="22"/>
        </w:rPr>
        <w:t>recarga completa</w:t>
      </w:r>
      <w:r w:rsidRPr="007B67B6">
        <w:rPr>
          <w:sz w:val="22"/>
          <w:szCs w:val="22"/>
        </w:rPr>
        <w:t xml:space="preserve"> dos extintores de incêndio conforme as especificações da </w:t>
      </w:r>
      <w:r w:rsidRPr="007B67B6">
        <w:rPr>
          <w:b/>
          <w:bCs/>
          <w:sz w:val="22"/>
          <w:szCs w:val="22"/>
        </w:rPr>
        <w:t>NBR 12962</w:t>
      </w:r>
      <w:r w:rsidRPr="007B67B6">
        <w:rPr>
          <w:sz w:val="22"/>
          <w:szCs w:val="22"/>
        </w:rPr>
        <w:t>, incluindo:</w:t>
      </w:r>
    </w:p>
    <w:p w14:paraId="1DF582A4" w14:textId="77777777" w:rsidR="00557E3E" w:rsidRPr="007B67B6" w:rsidRDefault="00557E3E" w:rsidP="00840696">
      <w:pPr>
        <w:numPr>
          <w:ilvl w:val="1"/>
          <w:numId w:val="4"/>
        </w:num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Verificação do estado físico do extintor (</w:t>
      </w:r>
      <w:proofErr w:type="spellStart"/>
      <w:r w:rsidRPr="007B67B6">
        <w:rPr>
          <w:sz w:val="22"/>
          <w:szCs w:val="22"/>
        </w:rPr>
        <w:t>ex</w:t>
      </w:r>
      <w:proofErr w:type="spellEnd"/>
      <w:r w:rsidRPr="007B67B6">
        <w:rPr>
          <w:sz w:val="22"/>
          <w:szCs w:val="22"/>
        </w:rPr>
        <w:t>: válvula, manômetro, lacre, etc.).</w:t>
      </w:r>
    </w:p>
    <w:p w14:paraId="6EA1A132" w14:textId="77777777" w:rsidR="00557E3E" w:rsidRPr="007B67B6" w:rsidRDefault="00557E3E" w:rsidP="00840696">
      <w:pPr>
        <w:numPr>
          <w:ilvl w:val="1"/>
          <w:numId w:val="4"/>
        </w:num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Substituição de peças e componentes danificados.</w:t>
      </w:r>
    </w:p>
    <w:p w14:paraId="49B1F047" w14:textId="77777777" w:rsidR="00557E3E" w:rsidRPr="007B67B6" w:rsidRDefault="00557E3E" w:rsidP="00840696">
      <w:pPr>
        <w:numPr>
          <w:ilvl w:val="1"/>
          <w:numId w:val="4"/>
        </w:num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Teste de pressão (quando necessário).</w:t>
      </w:r>
    </w:p>
    <w:p w14:paraId="4A5BAA09" w14:textId="77777777" w:rsidR="00557E3E" w:rsidRPr="007B67B6" w:rsidRDefault="00557E3E" w:rsidP="00840696">
      <w:pPr>
        <w:numPr>
          <w:ilvl w:val="1"/>
          <w:numId w:val="4"/>
        </w:num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Garantia de que o extintor recarregado está pronto para o uso imediato.</w:t>
      </w:r>
    </w:p>
    <w:p w14:paraId="3996F7BB" w14:textId="77777777" w:rsidR="00557E3E" w:rsidRPr="007B67B6" w:rsidRDefault="00557E3E" w:rsidP="00840696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Frequência de Recarga</w:t>
      </w:r>
      <w:r w:rsidRPr="007B67B6">
        <w:rPr>
          <w:sz w:val="22"/>
          <w:szCs w:val="22"/>
        </w:rPr>
        <w:t xml:space="preserve">: A recarga deve ser feita conforme a </w:t>
      </w:r>
      <w:r w:rsidRPr="007B67B6">
        <w:rPr>
          <w:b/>
          <w:bCs/>
          <w:sz w:val="22"/>
          <w:szCs w:val="22"/>
        </w:rPr>
        <w:t>frequência exigida</w:t>
      </w:r>
      <w:r w:rsidRPr="007B67B6">
        <w:rPr>
          <w:sz w:val="22"/>
          <w:szCs w:val="22"/>
        </w:rPr>
        <w:t xml:space="preserve"> pela </w:t>
      </w:r>
      <w:r w:rsidRPr="007B67B6">
        <w:rPr>
          <w:b/>
          <w:bCs/>
          <w:sz w:val="22"/>
          <w:szCs w:val="22"/>
        </w:rPr>
        <w:t>legislação local</w:t>
      </w:r>
      <w:r w:rsidRPr="007B67B6">
        <w:rPr>
          <w:sz w:val="22"/>
          <w:szCs w:val="22"/>
        </w:rPr>
        <w:t xml:space="preserve"> ou conforme o uso do extintor, geralmente a cada 12 meses, ou quando houver perda de pressão ou uso do extintor.</w:t>
      </w:r>
    </w:p>
    <w:p w14:paraId="6FAAA051" w14:textId="77777777" w:rsidR="0073439F" w:rsidRPr="007B67B6" w:rsidRDefault="0073439F" w:rsidP="00652A2D">
      <w:pPr>
        <w:pStyle w:val="Ttulo3"/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4" w:name="5._Levantamento_de_Mercado"/>
      <w:bookmarkEnd w:id="4"/>
      <w:r w:rsidRPr="007B67B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Garantias</w:t>
      </w:r>
    </w:p>
    <w:p w14:paraId="7FD52607" w14:textId="77777777" w:rsidR="0073439F" w:rsidRDefault="0073439F" w:rsidP="00652A2D">
      <w:pPr>
        <w:pStyle w:val="NormalWeb"/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 xml:space="preserve">A empresa contratada deve oferecer garantias sobre os produtos fornecidos (extintores novos) e sobre os serviços prestados (recarga), com a garantia mínima de 12 meses, conforme exigido </w:t>
      </w:r>
      <w:r w:rsidRPr="007B67B6">
        <w:rPr>
          <w:sz w:val="22"/>
          <w:szCs w:val="22"/>
        </w:rPr>
        <w:lastRenderedPageBreak/>
        <w:t>por lei. Além disso, deve ser responsabilidade da contratada fornecer laudos técnicos após a recarga, atestando que os extintores estão em perfeito estado de funcionamento.</w:t>
      </w:r>
    </w:p>
    <w:p w14:paraId="2F20DC3F" w14:textId="77777777" w:rsidR="007B67B6" w:rsidRDefault="0073439F" w:rsidP="00B74E8A">
      <w:pPr>
        <w:pStyle w:val="NormalWeb"/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Qualificação Técnica</w:t>
      </w:r>
    </w:p>
    <w:p w14:paraId="1AAE208D" w14:textId="77777777" w:rsidR="0073439F" w:rsidRPr="007B67B6" w:rsidRDefault="0073439F" w:rsidP="00B74E8A">
      <w:pPr>
        <w:pStyle w:val="NormalWeb"/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</w:t>
      </w:r>
      <w:r w:rsidR="004059C5" w:rsidRPr="007B67B6">
        <w:rPr>
          <w:sz w:val="22"/>
          <w:szCs w:val="22"/>
        </w:rPr>
        <w:t>;</w:t>
      </w:r>
    </w:p>
    <w:p w14:paraId="25237586" w14:textId="77777777" w:rsidR="004059C5" w:rsidRPr="007B67B6" w:rsidRDefault="004059C5" w:rsidP="007B67B6">
      <w:pPr>
        <w:pStyle w:val="NormalWeb"/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 licitante deverá apresentar ainda, certificado</w:t>
      </w:r>
      <w:r w:rsidR="00C32536" w:rsidRPr="007B67B6">
        <w:rPr>
          <w:sz w:val="22"/>
          <w:szCs w:val="22"/>
        </w:rPr>
        <w:t xml:space="preserve"> </w:t>
      </w:r>
      <w:r w:rsidRPr="007B67B6">
        <w:rPr>
          <w:sz w:val="22"/>
          <w:szCs w:val="22"/>
        </w:rPr>
        <w:t>do</w:t>
      </w:r>
      <w:r w:rsidR="00C32536" w:rsidRPr="007B67B6">
        <w:rPr>
          <w:sz w:val="22"/>
          <w:szCs w:val="22"/>
        </w:rPr>
        <w:t xml:space="preserve"> </w:t>
      </w:r>
      <w:r w:rsidRPr="007B67B6">
        <w:rPr>
          <w:b/>
          <w:bCs/>
          <w:sz w:val="22"/>
          <w:szCs w:val="22"/>
        </w:rPr>
        <w:t>INMETRO</w:t>
      </w:r>
      <w:r w:rsidRPr="007B67B6">
        <w:rPr>
          <w:sz w:val="22"/>
          <w:szCs w:val="22"/>
        </w:rPr>
        <w:t xml:space="preserve"> para comercialização e manutenção de extintores.</w:t>
      </w:r>
    </w:p>
    <w:p w14:paraId="5C606746" w14:textId="77777777" w:rsidR="00AA7229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line="360" w:lineRule="auto"/>
        <w:ind w:left="0" w:firstLine="0"/>
        <w:jc w:val="both"/>
        <w:rPr>
          <w:b/>
          <w:sz w:val="22"/>
          <w:szCs w:val="22"/>
        </w:rPr>
      </w:pPr>
      <w:r w:rsidRPr="007B67B6">
        <w:rPr>
          <w:b/>
          <w:sz w:val="22"/>
          <w:szCs w:val="22"/>
        </w:rPr>
        <w:t>Levantamento de Mercado</w:t>
      </w:r>
    </w:p>
    <w:p w14:paraId="7966E136" w14:textId="77777777" w:rsidR="00AA7229" w:rsidRPr="007B67B6" w:rsidRDefault="00EC71DD" w:rsidP="00652A2D">
      <w:pPr>
        <w:pStyle w:val="Recuodecorpodetexto"/>
        <w:spacing w:line="360" w:lineRule="auto"/>
        <w:ind w:left="0"/>
        <w:rPr>
          <w:b w:val="0"/>
          <w:sz w:val="22"/>
          <w:szCs w:val="22"/>
        </w:rPr>
      </w:pPr>
      <w:r w:rsidRPr="007B67B6">
        <w:rPr>
          <w:b w:val="0"/>
          <w:sz w:val="22"/>
          <w:szCs w:val="22"/>
        </w:rPr>
        <w:t xml:space="preserve">Dentre as alternativas previstas no mercado, tais como a </w:t>
      </w:r>
      <w:r w:rsidR="00C41D70" w:rsidRPr="007B67B6">
        <w:rPr>
          <w:b w:val="0"/>
          <w:sz w:val="22"/>
          <w:szCs w:val="22"/>
        </w:rPr>
        <w:t>aquisição de extintores, recarga de extintores, contratação de empresas terceirizadas para a execução dos projetos de combate a incêndio e pânico</w:t>
      </w:r>
      <w:r w:rsidRPr="007B67B6">
        <w:rPr>
          <w:b w:val="0"/>
          <w:sz w:val="22"/>
          <w:szCs w:val="22"/>
        </w:rPr>
        <w:t>, dentre outras, a melhor solução encontrada pela administração é</w:t>
      </w:r>
      <w:r w:rsidR="00C41D70" w:rsidRPr="007B67B6">
        <w:rPr>
          <w:b w:val="0"/>
          <w:sz w:val="22"/>
          <w:szCs w:val="22"/>
        </w:rPr>
        <w:t xml:space="preserve"> a aquisição de extintores novos para os locais que ainda não possuem, ou os quais os vasilhames estejam com sua validade expirada, e a recarga dos extintores que permitem tal ação</w:t>
      </w:r>
      <w:r w:rsidRPr="007B67B6">
        <w:rPr>
          <w:b w:val="0"/>
          <w:sz w:val="22"/>
          <w:szCs w:val="22"/>
        </w:rPr>
        <w:t>.</w:t>
      </w:r>
    </w:p>
    <w:p w14:paraId="7ADACD53" w14:textId="77777777" w:rsidR="00AE60BB" w:rsidRPr="007B67B6" w:rsidRDefault="00AE60BB" w:rsidP="00652A2D">
      <w:pPr>
        <w:pStyle w:val="Recuodecorpodetexto"/>
        <w:spacing w:line="360" w:lineRule="auto"/>
        <w:ind w:left="0"/>
        <w:rPr>
          <w:b w:val="0"/>
          <w:sz w:val="22"/>
          <w:szCs w:val="22"/>
        </w:rPr>
      </w:pPr>
    </w:p>
    <w:p w14:paraId="3703DAF8" w14:textId="77777777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bookmarkStart w:id="5" w:name="6._Descrição_da_solução_como_um_todo"/>
      <w:bookmarkEnd w:id="5"/>
      <w:r w:rsidRPr="007B67B6">
        <w:rPr>
          <w:b/>
          <w:sz w:val="22"/>
          <w:szCs w:val="22"/>
        </w:rPr>
        <w:t>Descrição da solução como um todo</w:t>
      </w:r>
    </w:p>
    <w:p w14:paraId="29F432A3" w14:textId="77777777" w:rsidR="00C41D70" w:rsidRPr="007B67B6" w:rsidRDefault="00C41D70" w:rsidP="00C32536">
      <w:pPr>
        <w:pStyle w:val="NormalWeb"/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 segurança contra incêndio é uma prioridade fundamental para a gestão pública, visando a proteção das instalações municipais, funcionários, visitantes e o patrimônio público. Para garantir a segurança efetiva nas dependências da Prefeitura Municipal, é necessário realizar a recarga periódica dos extintores e adquirir novos extintores de acordo com as exigências legais e normativas de segurança.</w:t>
      </w:r>
    </w:p>
    <w:p w14:paraId="18476930" w14:textId="77777777" w:rsidR="00C41D70" w:rsidRPr="007B67B6" w:rsidRDefault="00C41D70" w:rsidP="00C32536">
      <w:pPr>
        <w:pStyle w:val="NormalWeb"/>
        <w:spacing w:line="360" w:lineRule="auto"/>
        <w:jc w:val="both"/>
        <w:rPr>
          <w:b/>
          <w:sz w:val="22"/>
          <w:szCs w:val="22"/>
        </w:rPr>
      </w:pPr>
      <w:r w:rsidRPr="007B67B6">
        <w:rPr>
          <w:sz w:val="22"/>
          <w:szCs w:val="22"/>
        </w:rPr>
        <w:t>O serviço de recarga de extintores e a aquisição de novos extintores para as instalações da Prefeitura são essenciais para atender à norma legal vigente, como a NBR 12962 (Recarga de Extintores de Incêndio) e a NBR 12693 (Extintores de Incêndio). A contratação de empresa especializada garantirá que os equipamentos de combate a incêndio estejam em pleno funcionamento, assegurando a integridade física das pessoas e do patrimônio público.</w:t>
      </w:r>
    </w:p>
    <w:p w14:paraId="069B2557" w14:textId="77777777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bookmarkStart w:id="6" w:name="7._Estimativa_das_Quantidades_a_serem_Co"/>
      <w:bookmarkEnd w:id="6"/>
      <w:r w:rsidRPr="007B67B6">
        <w:rPr>
          <w:b/>
          <w:sz w:val="22"/>
          <w:szCs w:val="22"/>
        </w:rPr>
        <w:t xml:space="preserve">Estimativa das Quantidades a </w:t>
      </w:r>
      <w:proofErr w:type="gramStart"/>
      <w:r w:rsidRPr="007B67B6">
        <w:rPr>
          <w:b/>
          <w:sz w:val="22"/>
          <w:szCs w:val="22"/>
        </w:rPr>
        <w:t>serem Contratadas</w:t>
      </w:r>
      <w:proofErr w:type="gramEnd"/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4257"/>
        <w:gridCol w:w="1995"/>
        <w:gridCol w:w="1995"/>
        <w:gridCol w:w="1140"/>
      </w:tblGrid>
      <w:tr w:rsidR="00704E63" w:rsidRPr="007B67B6" w14:paraId="6A66EE6C" w14:textId="77777777" w:rsidTr="00704E63">
        <w:trPr>
          <w:trHeight w:val="524"/>
          <w:jc w:val="center"/>
        </w:trPr>
        <w:tc>
          <w:tcPr>
            <w:tcW w:w="1109" w:type="dxa"/>
          </w:tcPr>
          <w:p w14:paraId="08F4385A" w14:textId="77777777" w:rsidR="00704E63" w:rsidRPr="007B67B6" w:rsidRDefault="00704E63" w:rsidP="000469A8">
            <w:pPr>
              <w:spacing w:before="240" w:after="60" w:line="360" w:lineRule="auto"/>
              <w:jc w:val="center"/>
              <w:rPr>
                <w:b/>
                <w:sz w:val="20"/>
                <w:szCs w:val="20"/>
              </w:rPr>
            </w:pPr>
            <w:r w:rsidRPr="007B67B6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257" w:type="dxa"/>
          </w:tcPr>
          <w:p w14:paraId="1C227B96" w14:textId="77777777" w:rsidR="00704E63" w:rsidRPr="007B67B6" w:rsidRDefault="00704E63" w:rsidP="000469A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67B6">
              <w:rPr>
                <w:b/>
                <w:sz w:val="20"/>
                <w:szCs w:val="20"/>
              </w:rPr>
              <w:t>DESCRIÇÃO/</w:t>
            </w:r>
          </w:p>
          <w:p w14:paraId="71EBE761" w14:textId="77777777" w:rsidR="00704E63" w:rsidRPr="007B67B6" w:rsidRDefault="00704E63" w:rsidP="000469A8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7B67B6">
              <w:rPr>
                <w:b/>
                <w:sz w:val="20"/>
                <w:szCs w:val="20"/>
              </w:rPr>
              <w:t>ESPECIFICAÇÃO</w:t>
            </w:r>
          </w:p>
        </w:tc>
        <w:tc>
          <w:tcPr>
            <w:tcW w:w="1995" w:type="dxa"/>
          </w:tcPr>
          <w:p w14:paraId="021875CB" w14:textId="77777777" w:rsidR="00704E63" w:rsidRPr="007B67B6" w:rsidRDefault="00704E63" w:rsidP="000469A8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7B67B6">
              <w:rPr>
                <w:b/>
                <w:sz w:val="20"/>
                <w:szCs w:val="20"/>
              </w:rPr>
              <w:t>UNIDADE DE MEDIDA</w:t>
            </w:r>
          </w:p>
        </w:tc>
        <w:tc>
          <w:tcPr>
            <w:tcW w:w="1995" w:type="dxa"/>
          </w:tcPr>
          <w:p w14:paraId="7F6BA277" w14:textId="77777777" w:rsidR="00704E63" w:rsidRPr="007B67B6" w:rsidRDefault="00704E63" w:rsidP="000469A8">
            <w:pPr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67B6">
              <w:rPr>
                <w:b/>
                <w:sz w:val="20"/>
                <w:szCs w:val="20"/>
              </w:rPr>
              <w:t>QUANT.</w:t>
            </w:r>
          </w:p>
        </w:tc>
        <w:tc>
          <w:tcPr>
            <w:tcW w:w="1140" w:type="dxa"/>
          </w:tcPr>
          <w:p w14:paraId="5F44B880" w14:textId="77777777" w:rsidR="00704E63" w:rsidRPr="007B67B6" w:rsidRDefault="00704E63" w:rsidP="000469A8">
            <w:pPr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67B6">
              <w:rPr>
                <w:b/>
                <w:sz w:val="20"/>
                <w:szCs w:val="20"/>
              </w:rPr>
              <w:t>VALOR UNIT</w:t>
            </w:r>
          </w:p>
        </w:tc>
      </w:tr>
      <w:tr w:rsidR="00704E63" w:rsidRPr="007B67B6" w14:paraId="562540AC" w14:textId="77777777" w:rsidTr="00704E63">
        <w:trPr>
          <w:trHeight w:val="1136"/>
          <w:jc w:val="center"/>
        </w:trPr>
        <w:tc>
          <w:tcPr>
            <w:tcW w:w="1109" w:type="dxa"/>
            <w:vAlign w:val="center"/>
          </w:tcPr>
          <w:p w14:paraId="09D5A2F8" w14:textId="77777777" w:rsidR="00704E63" w:rsidRPr="007B67B6" w:rsidRDefault="00704E63" w:rsidP="00B004FB">
            <w:pPr>
              <w:jc w:val="center"/>
              <w:rPr>
                <w:color w:val="000000"/>
                <w:sz w:val="22"/>
              </w:rPr>
            </w:pPr>
            <w:r w:rsidRPr="007B67B6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4257" w:type="dxa"/>
          </w:tcPr>
          <w:p w14:paraId="63D9AFA0" w14:textId="77777777" w:rsidR="00704E63" w:rsidRPr="007B67B6" w:rsidRDefault="00704E63" w:rsidP="000469A8">
            <w:pPr>
              <w:spacing w:line="360" w:lineRule="auto"/>
              <w:jc w:val="both"/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7B67B6">
              <w:rPr>
                <w:sz w:val="22"/>
                <w:szCs w:val="22"/>
              </w:rPr>
              <w:t>Recarga de Extintor de Incêndio tipo Pó Químico ABC – 6kg CATMAT 600734</w:t>
            </w:r>
          </w:p>
        </w:tc>
        <w:tc>
          <w:tcPr>
            <w:tcW w:w="1995" w:type="dxa"/>
            <w:vAlign w:val="center"/>
          </w:tcPr>
          <w:p w14:paraId="31337B6C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SV</w:t>
            </w:r>
          </w:p>
          <w:p w14:paraId="1F12A019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894ABF6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53</w:t>
            </w:r>
          </w:p>
        </w:tc>
        <w:tc>
          <w:tcPr>
            <w:tcW w:w="1140" w:type="dxa"/>
          </w:tcPr>
          <w:p w14:paraId="6A95BDC7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D9E6B17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17F0522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  <w:r w:rsidRPr="007B67B6">
              <w:rPr>
                <w:color w:val="000000"/>
                <w:sz w:val="20"/>
                <w:szCs w:val="20"/>
              </w:rPr>
              <w:t>R$ 93,67</w:t>
            </w:r>
          </w:p>
          <w:p w14:paraId="50F4B088" w14:textId="77777777" w:rsidR="00704E63" w:rsidRPr="007B67B6" w:rsidRDefault="00704E63" w:rsidP="005E11DE">
            <w:pPr>
              <w:jc w:val="center"/>
              <w:rPr>
                <w:sz w:val="20"/>
                <w:szCs w:val="20"/>
              </w:rPr>
            </w:pPr>
          </w:p>
        </w:tc>
      </w:tr>
      <w:tr w:rsidR="00704E63" w:rsidRPr="007B67B6" w14:paraId="2C8CEA82" w14:textId="77777777" w:rsidTr="00704E63">
        <w:trPr>
          <w:trHeight w:val="1136"/>
          <w:jc w:val="center"/>
        </w:trPr>
        <w:tc>
          <w:tcPr>
            <w:tcW w:w="1109" w:type="dxa"/>
            <w:vAlign w:val="center"/>
          </w:tcPr>
          <w:p w14:paraId="6E2EFC92" w14:textId="77777777" w:rsidR="00704E63" w:rsidRPr="007B67B6" w:rsidRDefault="00704E63" w:rsidP="00B004FB">
            <w:pPr>
              <w:jc w:val="center"/>
              <w:rPr>
                <w:color w:val="000000"/>
                <w:sz w:val="22"/>
              </w:rPr>
            </w:pPr>
            <w:r w:rsidRPr="007B67B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57" w:type="dxa"/>
            <w:vAlign w:val="center"/>
          </w:tcPr>
          <w:p w14:paraId="1B9C5112" w14:textId="77777777" w:rsidR="00704E63" w:rsidRPr="007B67B6" w:rsidRDefault="00704E63" w:rsidP="00B004FB">
            <w:pPr>
              <w:rPr>
                <w:sz w:val="22"/>
              </w:rPr>
            </w:pPr>
            <w:r w:rsidRPr="007B67B6">
              <w:rPr>
                <w:sz w:val="22"/>
                <w:szCs w:val="22"/>
              </w:rPr>
              <w:t>Recarga de Extintor de Incêndio tipo Pó Químico BC – 6kg CATMAT 600733</w:t>
            </w:r>
          </w:p>
        </w:tc>
        <w:tc>
          <w:tcPr>
            <w:tcW w:w="1995" w:type="dxa"/>
            <w:vAlign w:val="center"/>
          </w:tcPr>
          <w:p w14:paraId="56DEE5E5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SV</w:t>
            </w:r>
          </w:p>
        </w:tc>
        <w:tc>
          <w:tcPr>
            <w:tcW w:w="1995" w:type="dxa"/>
            <w:vAlign w:val="center"/>
          </w:tcPr>
          <w:p w14:paraId="40267189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64</w:t>
            </w:r>
          </w:p>
        </w:tc>
        <w:tc>
          <w:tcPr>
            <w:tcW w:w="1140" w:type="dxa"/>
          </w:tcPr>
          <w:p w14:paraId="1DDE6B77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8CD6DC6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BF931F2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  <w:r w:rsidRPr="007B67B6">
              <w:rPr>
                <w:color w:val="000000"/>
                <w:sz w:val="20"/>
                <w:szCs w:val="20"/>
              </w:rPr>
              <w:t>R$ 74,83</w:t>
            </w:r>
          </w:p>
          <w:p w14:paraId="21FE1C35" w14:textId="77777777" w:rsidR="00704E63" w:rsidRPr="007B67B6" w:rsidRDefault="00704E63" w:rsidP="005E11DE">
            <w:pPr>
              <w:jc w:val="center"/>
              <w:rPr>
                <w:sz w:val="20"/>
                <w:szCs w:val="20"/>
              </w:rPr>
            </w:pPr>
          </w:p>
        </w:tc>
      </w:tr>
      <w:tr w:rsidR="00704E63" w:rsidRPr="007B67B6" w14:paraId="6813E2E4" w14:textId="77777777" w:rsidTr="00704E63">
        <w:trPr>
          <w:trHeight w:val="1136"/>
          <w:jc w:val="center"/>
        </w:trPr>
        <w:tc>
          <w:tcPr>
            <w:tcW w:w="1109" w:type="dxa"/>
            <w:vAlign w:val="center"/>
          </w:tcPr>
          <w:p w14:paraId="350D3B1E" w14:textId="77777777" w:rsidR="00704E63" w:rsidRPr="007B67B6" w:rsidRDefault="00704E63" w:rsidP="00B004FB">
            <w:pPr>
              <w:jc w:val="center"/>
              <w:rPr>
                <w:color w:val="000000"/>
                <w:sz w:val="22"/>
              </w:rPr>
            </w:pPr>
            <w:r w:rsidRPr="007B67B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257" w:type="dxa"/>
            <w:vAlign w:val="center"/>
          </w:tcPr>
          <w:p w14:paraId="57A1C916" w14:textId="77777777" w:rsidR="00704E63" w:rsidRPr="007B67B6" w:rsidRDefault="00704E63" w:rsidP="00B004FB">
            <w:pPr>
              <w:rPr>
                <w:sz w:val="22"/>
              </w:rPr>
            </w:pPr>
            <w:r w:rsidRPr="007B67B6">
              <w:rPr>
                <w:sz w:val="22"/>
                <w:szCs w:val="22"/>
              </w:rPr>
              <w:t xml:space="preserve">Recarga de Extintor de Incêndio tipo Água – 10L - CATMAT </w:t>
            </w:r>
            <w:r w:rsidRPr="007B67B6">
              <w:rPr>
                <w:sz w:val="24"/>
              </w:rPr>
              <w:t>327095</w:t>
            </w:r>
          </w:p>
        </w:tc>
        <w:tc>
          <w:tcPr>
            <w:tcW w:w="1995" w:type="dxa"/>
            <w:vAlign w:val="center"/>
          </w:tcPr>
          <w:p w14:paraId="74AC2D00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SV</w:t>
            </w:r>
          </w:p>
        </w:tc>
        <w:tc>
          <w:tcPr>
            <w:tcW w:w="1995" w:type="dxa"/>
            <w:vAlign w:val="center"/>
          </w:tcPr>
          <w:p w14:paraId="0C475B4E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62</w:t>
            </w:r>
          </w:p>
        </w:tc>
        <w:tc>
          <w:tcPr>
            <w:tcW w:w="1140" w:type="dxa"/>
          </w:tcPr>
          <w:p w14:paraId="28866E05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8376F83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1BDC930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  <w:r w:rsidRPr="007B67B6">
              <w:rPr>
                <w:color w:val="000000"/>
                <w:sz w:val="20"/>
                <w:szCs w:val="20"/>
              </w:rPr>
              <w:t>R$ 71,83</w:t>
            </w:r>
          </w:p>
          <w:p w14:paraId="38DBECB0" w14:textId="77777777" w:rsidR="00704E63" w:rsidRPr="007B67B6" w:rsidRDefault="00704E63" w:rsidP="005E11DE">
            <w:pPr>
              <w:jc w:val="center"/>
              <w:rPr>
                <w:sz w:val="20"/>
                <w:szCs w:val="20"/>
              </w:rPr>
            </w:pPr>
          </w:p>
        </w:tc>
      </w:tr>
      <w:tr w:rsidR="00704E63" w:rsidRPr="007B67B6" w14:paraId="413B371E" w14:textId="77777777" w:rsidTr="00704E63">
        <w:trPr>
          <w:trHeight w:val="1136"/>
          <w:jc w:val="center"/>
        </w:trPr>
        <w:tc>
          <w:tcPr>
            <w:tcW w:w="1109" w:type="dxa"/>
            <w:vAlign w:val="center"/>
          </w:tcPr>
          <w:p w14:paraId="5DF4458E" w14:textId="77777777" w:rsidR="00704E63" w:rsidRPr="007B67B6" w:rsidRDefault="00704E63" w:rsidP="00B004FB">
            <w:pPr>
              <w:jc w:val="center"/>
              <w:rPr>
                <w:color w:val="000000"/>
                <w:sz w:val="22"/>
              </w:rPr>
            </w:pPr>
            <w:r w:rsidRPr="007B67B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257" w:type="dxa"/>
            <w:vAlign w:val="center"/>
          </w:tcPr>
          <w:p w14:paraId="7F1D34AB" w14:textId="77777777" w:rsidR="00704E63" w:rsidRPr="007B67B6" w:rsidRDefault="00704E63" w:rsidP="00B004FB">
            <w:pPr>
              <w:rPr>
                <w:sz w:val="22"/>
              </w:rPr>
            </w:pPr>
            <w:r w:rsidRPr="007B67B6">
              <w:rPr>
                <w:sz w:val="22"/>
                <w:szCs w:val="22"/>
              </w:rPr>
              <w:t>Recarga de Extintor de Incêndio tipo Pó Químico BC – 8kg CATMAT 239933</w:t>
            </w:r>
          </w:p>
        </w:tc>
        <w:tc>
          <w:tcPr>
            <w:tcW w:w="1995" w:type="dxa"/>
            <w:vAlign w:val="center"/>
          </w:tcPr>
          <w:p w14:paraId="1E7A8D64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SV</w:t>
            </w:r>
          </w:p>
        </w:tc>
        <w:tc>
          <w:tcPr>
            <w:tcW w:w="1995" w:type="dxa"/>
            <w:vAlign w:val="center"/>
          </w:tcPr>
          <w:p w14:paraId="5E8F062D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</w:tcPr>
          <w:p w14:paraId="2FECC5D0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96D91C2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B7D871B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  <w:r w:rsidRPr="007B67B6">
              <w:rPr>
                <w:color w:val="000000"/>
                <w:sz w:val="20"/>
                <w:szCs w:val="20"/>
              </w:rPr>
              <w:t>R$ 89,83</w:t>
            </w:r>
          </w:p>
          <w:p w14:paraId="49B50986" w14:textId="77777777" w:rsidR="00704E63" w:rsidRPr="007B67B6" w:rsidRDefault="00704E63" w:rsidP="005E11DE">
            <w:pPr>
              <w:jc w:val="center"/>
              <w:rPr>
                <w:sz w:val="20"/>
                <w:szCs w:val="20"/>
              </w:rPr>
            </w:pPr>
          </w:p>
        </w:tc>
      </w:tr>
      <w:tr w:rsidR="00704E63" w:rsidRPr="007B67B6" w14:paraId="5F4ACB6F" w14:textId="77777777" w:rsidTr="00704E63">
        <w:trPr>
          <w:trHeight w:val="1136"/>
          <w:jc w:val="center"/>
        </w:trPr>
        <w:tc>
          <w:tcPr>
            <w:tcW w:w="1109" w:type="dxa"/>
            <w:vAlign w:val="center"/>
          </w:tcPr>
          <w:p w14:paraId="17BE40C9" w14:textId="77777777" w:rsidR="00704E63" w:rsidRPr="007B67B6" w:rsidRDefault="00704E63" w:rsidP="00B004FB">
            <w:pPr>
              <w:jc w:val="center"/>
              <w:rPr>
                <w:color w:val="000000"/>
                <w:sz w:val="22"/>
              </w:rPr>
            </w:pPr>
            <w:r w:rsidRPr="007B67B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257" w:type="dxa"/>
            <w:vAlign w:val="center"/>
          </w:tcPr>
          <w:p w14:paraId="78C80C0C" w14:textId="77777777" w:rsidR="00704E63" w:rsidRPr="007B67B6" w:rsidRDefault="00704E63" w:rsidP="00B004FB">
            <w:pPr>
              <w:rPr>
                <w:sz w:val="22"/>
              </w:rPr>
            </w:pPr>
            <w:r w:rsidRPr="007B67B6">
              <w:rPr>
                <w:sz w:val="22"/>
                <w:szCs w:val="22"/>
              </w:rPr>
              <w:t>Recarga de Extintor de Incêndio tipo Pó Químico CO2 – 6kg CATMAT 269330</w:t>
            </w:r>
          </w:p>
        </w:tc>
        <w:tc>
          <w:tcPr>
            <w:tcW w:w="1995" w:type="dxa"/>
            <w:vAlign w:val="center"/>
          </w:tcPr>
          <w:p w14:paraId="2D832EEF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SV</w:t>
            </w:r>
          </w:p>
        </w:tc>
        <w:tc>
          <w:tcPr>
            <w:tcW w:w="1995" w:type="dxa"/>
            <w:vAlign w:val="center"/>
          </w:tcPr>
          <w:p w14:paraId="1CAC42FE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07</w:t>
            </w:r>
          </w:p>
        </w:tc>
        <w:tc>
          <w:tcPr>
            <w:tcW w:w="1140" w:type="dxa"/>
          </w:tcPr>
          <w:p w14:paraId="1792DEA5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87427A5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B21DEA1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  <w:r w:rsidRPr="007B67B6">
              <w:rPr>
                <w:color w:val="000000"/>
                <w:sz w:val="20"/>
                <w:szCs w:val="20"/>
              </w:rPr>
              <w:t>R$ 190,00</w:t>
            </w:r>
          </w:p>
          <w:p w14:paraId="7D66795C" w14:textId="77777777" w:rsidR="00704E63" w:rsidRPr="007B67B6" w:rsidRDefault="00704E63" w:rsidP="005E11DE">
            <w:pPr>
              <w:jc w:val="center"/>
              <w:rPr>
                <w:sz w:val="20"/>
                <w:szCs w:val="20"/>
              </w:rPr>
            </w:pPr>
          </w:p>
        </w:tc>
      </w:tr>
      <w:tr w:rsidR="00704E63" w:rsidRPr="007B67B6" w14:paraId="0437C9B2" w14:textId="77777777" w:rsidTr="00704E63">
        <w:trPr>
          <w:trHeight w:val="1136"/>
          <w:jc w:val="center"/>
        </w:trPr>
        <w:tc>
          <w:tcPr>
            <w:tcW w:w="1109" w:type="dxa"/>
            <w:vAlign w:val="center"/>
          </w:tcPr>
          <w:p w14:paraId="536B5BD5" w14:textId="77777777" w:rsidR="00704E63" w:rsidRPr="007B67B6" w:rsidRDefault="00704E63" w:rsidP="00B004FB">
            <w:pPr>
              <w:jc w:val="center"/>
              <w:rPr>
                <w:color w:val="000000"/>
                <w:sz w:val="22"/>
              </w:rPr>
            </w:pPr>
            <w:r w:rsidRPr="007B67B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57" w:type="dxa"/>
            <w:vAlign w:val="center"/>
          </w:tcPr>
          <w:p w14:paraId="58AED38B" w14:textId="77777777" w:rsidR="00704E63" w:rsidRPr="007B67B6" w:rsidRDefault="00704E63" w:rsidP="00B004FB">
            <w:pPr>
              <w:rPr>
                <w:sz w:val="22"/>
              </w:rPr>
            </w:pPr>
            <w:r w:rsidRPr="007B67B6">
              <w:rPr>
                <w:sz w:val="22"/>
                <w:szCs w:val="22"/>
              </w:rPr>
              <w:t>Recarga de Extintor de Incêndio tipo Pó Químico ABC – 4kg CATMAT 603800</w:t>
            </w:r>
          </w:p>
        </w:tc>
        <w:tc>
          <w:tcPr>
            <w:tcW w:w="1995" w:type="dxa"/>
            <w:vAlign w:val="center"/>
          </w:tcPr>
          <w:p w14:paraId="45F65B2E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SV</w:t>
            </w:r>
          </w:p>
        </w:tc>
        <w:tc>
          <w:tcPr>
            <w:tcW w:w="1995" w:type="dxa"/>
            <w:vAlign w:val="center"/>
          </w:tcPr>
          <w:p w14:paraId="1714CBD4" w14:textId="77777777" w:rsidR="00704E63" w:rsidRPr="007B67B6" w:rsidRDefault="00704E63" w:rsidP="00B004FB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06</w:t>
            </w:r>
          </w:p>
        </w:tc>
        <w:tc>
          <w:tcPr>
            <w:tcW w:w="1140" w:type="dxa"/>
          </w:tcPr>
          <w:p w14:paraId="13DC4EDF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5CA8619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58732B1" w14:textId="77777777" w:rsidR="00704E63" w:rsidRPr="007B67B6" w:rsidRDefault="00704E63" w:rsidP="005E11DE">
            <w:pPr>
              <w:jc w:val="center"/>
              <w:rPr>
                <w:color w:val="000000"/>
                <w:sz w:val="20"/>
                <w:szCs w:val="20"/>
              </w:rPr>
            </w:pPr>
            <w:r w:rsidRPr="007B67B6">
              <w:rPr>
                <w:color w:val="000000"/>
                <w:sz w:val="20"/>
                <w:szCs w:val="20"/>
              </w:rPr>
              <w:t>R$ 120,00</w:t>
            </w:r>
          </w:p>
          <w:p w14:paraId="6EB08052" w14:textId="77777777" w:rsidR="00704E63" w:rsidRPr="007B67B6" w:rsidRDefault="00704E63" w:rsidP="005E11DE">
            <w:pPr>
              <w:jc w:val="center"/>
              <w:rPr>
                <w:sz w:val="20"/>
                <w:szCs w:val="20"/>
              </w:rPr>
            </w:pPr>
          </w:p>
        </w:tc>
      </w:tr>
      <w:tr w:rsidR="00102547" w:rsidRPr="007B67B6" w14:paraId="1A184A2F" w14:textId="77777777" w:rsidTr="00704E63">
        <w:trPr>
          <w:trHeight w:val="1136"/>
          <w:jc w:val="center"/>
        </w:trPr>
        <w:tc>
          <w:tcPr>
            <w:tcW w:w="1109" w:type="dxa"/>
            <w:vAlign w:val="center"/>
          </w:tcPr>
          <w:p w14:paraId="6B416789" w14:textId="4570EB83" w:rsidR="00102547" w:rsidRPr="007B67B6" w:rsidRDefault="00102547" w:rsidP="0010254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57" w:type="dxa"/>
            <w:vAlign w:val="center"/>
          </w:tcPr>
          <w:p w14:paraId="472DE39D" w14:textId="6D0237D3" w:rsidR="00102547" w:rsidRPr="007B67B6" w:rsidRDefault="00102547" w:rsidP="00102547">
            <w:pPr>
              <w:rPr>
                <w:sz w:val="22"/>
              </w:rPr>
            </w:pPr>
            <w:r w:rsidRPr="007B67B6">
              <w:rPr>
                <w:sz w:val="22"/>
                <w:szCs w:val="22"/>
              </w:rPr>
              <w:t xml:space="preserve">Vasilhame de Extintor de Incêndio tipo Pó Químico BC – 6kg CATMAT 399427 </w:t>
            </w:r>
          </w:p>
        </w:tc>
        <w:tc>
          <w:tcPr>
            <w:tcW w:w="1995" w:type="dxa"/>
            <w:vAlign w:val="center"/>
          </w:tcPr>
          <w:p w14:paraId="4681C6CA" w14:textId="09247C43" w:rsidR="00102547" w:rsidRPr="007B67B6" w:rsidRDefault="00102547" w:rsidP="00102547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UN</w:t>
            </w:r>
          </w:p>
        </w:tc>
        <w:tc>
          <w:tcPr>
            <w:tcW w:w="1995" w:type="dxa"/>
            <w:vAlign w:val="center"/>
          </w:tcPr>
          <w:p w14:paraId="7BB41B88" w14:textId="57BFCB50" w:rsidR="00102547" w:rsidRPr="007B67B6" w:rsidRDefault="00102547" w:rsidP="00102547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30</w:t>
            </w:r>
          </w:p>
        </w:tc>
        <w:tc>
          <w:tcPr>
            <w:tcW w:w="1140" w:type="dxa"/>
          </w:tcPr>
          <w:p w14:paraId="73E7A602" w14:textId="77777777" w:rsidR="00102547" w:rsidRPr="007B67B6" w:rsidRDefault="00102547" w:rsidP="0010254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8D894CA" w14:textId="77777777" w:rsidR="00102547" w:rsidRPr="007B67B6" w:rsidRDefault="00102547" w:rsidP="0010254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7D0B8D0" w14:textId="77777777" w:rsidR="00102547" w:rsidRPr="007B67B6" w:rsidRDefault="00102547" w:rsidP="00102547">
            <w:pPr>
              <w:jc w:val="center"/>
              <w:rPr>
                <w:color w:val="000000"/>
                <w:sz w:val="20"/>
                <w:szCs w:val="20"/>
              </w:rPr>
            </w:pPr>
            <w:r w:rsidRPr="007B67B6">
              <w:rPr>
                <w:color w:val="000000"/>
                <w:sz w:val="20"/>
                <w:szCs w:val="20"/>
              </w:rPr>
              <w:t>R$ 286,67</w:t>
            </w:r>
          </w:p>
          <w:p w14:paraId="0B8C229B" w14:textId="77777777" w:rsidR="00102547" w:rsidRPr="007B67B6" w:rsidRDefault="00102547" w:rsidP="00102547">
            <w:pPr>
              <w:jc w:val="center"/>
              <w:rPr>
                <w:sz w:val="20"/>
                <w:szCs w:val="20"/>
              </w:rPr>
            </w:pPr>
          </w:p>
        </w:tc>
      </w:tr>
      <w:tr w:rsidR="00102547" w:rsidRPr="007B67B6" w14:paraId="1488C67C" w14:textId="77777777" w:rsidTr="00704E63">
        <w:trPr>
          <w:trHeight w:val="1136"/>
          <w:jc w:val="center"/>
        </w:trPr>
        <w:tc>
          <w:tcPr>
            <w:tcW w:w="1109" w:type="dxa"/>
            <w:vAlign w:val="center"/>
          </w:tcPr>
          <w:p w14:paraId="268B0C18" w14:textId="014D9463" w:rsidR="00102547" w:rsidRPr="007B67B6" w:rsidRDefault="00102547" w:rsidP="001025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257" w:type="dxa"/>
            <w:vAlign w:val="center"/>
          </w:tcPr>
          <w:p w14:paraId="3F5BB83B" w14:textId="436DEE45" w:rsidR="00102547" w:rsidRPr="007B67B6" w:rsidRDefault="00102547" w:rsidP="00102547">
            <w:pPr>
              <w:rPr>
                <w:sz w:val="22"/>
                <w:szCs w:val="22"/>
              </w:rPr>
            </w:pPr>
            <w:r w:rsidRPr="007B67B6">
              <w:rPr>
                <w:sz w:val="22"/>
                <w:szCs w:val="22"/>
              </w:rPr>
              <w:t>Vasilhame de Extintor de Incêndio tipo Pó Químico ABC – 4kg CATMAT 456385</w:t>
            </w:r>
          </w:p>
        </w:tc>
        <w:tc>
          <w:tcPr>
            <w:tcW w:w="1995" w:type="dxa"/>
            <w:vAlign w:val="center"/>
          </w:tcPr>
          <w:p w14:paraId="3CB77C29" w14:textId="6B5A9A2A" w:rsidR="00102547" w:rsidRPr="007B67B6" w:rsidRDefault="00102547" w:rsidP="00102547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UN</w:t>
            </w:r>
          </w:p>
        </w:tc>
        <w:tc>
          <w:tcPr>
            <w:tcW w:w="1995" w:type="dxa"/>
            <w:vAlign w:val="center"/>
          </w:tcPr>
          <w:p w14:paraId="66230ABB" w14:textId="0DD939F1" w:rsidR="00102547" w:rsidRPr="007B67B6" w:rsidRDefault="00102547" w:rsidP="00102547">
            <w:pPr>
              <w:jc w:val="center"/>
              <w:rPr>
                <w:sz w:val="20"/>
                <w:szCs w:val="20"/>
              </w:rPr>
            </w:pPr>
            <w:r w:rsidRPr="007B67B6"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</w:tcPr>
          <w:p w14:paraId="61908F9E" w14:textId="77777777" w:rsidR="00102547" w:rsidRPr="007B67B6" w:rsidRDefault="00102547" w:rsidP="0010254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1E27BAA" w14:textId="77777777" w:rsidR="00102547" w:rsidRPr="007B67B6" w:rsidRDefault="00102547" w:rsidP="00102547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8AEE55F" w14:textId="77777777" w:rsidR="00102547" w:rsidRPr="007B67B6" w:rsidRDefault="00102547" w:rsidP="00102547">
            <w:pPr>
              <w:jc w:val="center"/>
              <w:rPr>
                <w:color w:val="000000"/>
                <w:sz w:val="20"/>
                <w:szCs w:val="20"/>
              </w:rPr>
            </w:pPr>
            <w:r w:rsidRPr="007B67B6">
              <w:rPr>
                <w:color w:val="000000"/>
                <w:sz w:val="20"/>
                <w:szCs w:val="20"/>
              </w:rPr>
              <w:t>R$ 262,25</w:t>
            </w:r>
          </w:p>
          <w:p w14:paraId="695F9FF7" w14:textId="77777777" w:rsidR="00102547" w:rsidRPr="007B67B6" w:rsidRDefault="00102547" w:rsidP="001025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51828758" w14:textId="77777777" w:rsidR="00AE60BB" w:rsidRPr="007B67B6" w:rsidRDefault="00AE60BB" w:rsidP="00652A2D">
      <w:pPr>
        <w:pStyle w:val="Corpodetexto"/>
        <w:spacing w:before="2" w:line="360" w:lineRule="auto"/>
        <w:jc w:val="both"/>
        <w:rPr>
          <w:sz w:val="22"/>
          <w:szCs w:val="22"/>
        </w:rPr>
      </w:pPr>
    </w:p>
    <w:p w14:paraId="178F2299" w14:textId="77777777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bookmarkStart w:id="7" w:name="8._Estimativa_do_Valor_da_Contratação"/>
      <w:bookmarkEnd w:id="7"/>
      <w:r w:rsidRPr="007B67B6">
        <w:rPr>
          <w:b/>
          <w:sz w:val="22"/>
          <w:szCs w:val="22"/>
        </w:rPr>
        <w:t>Estimativa do Valor da Contratação</w:t>
      </w:r>
    </w:p>
    <w:p w14:paraId="692F0313" w14:textId="77777777" w:rsidR="007B67B6" w:rsidRDefault="007B67B6" w:rsidP="007B67B6">
      <w:pPr>
        <w:tabs>
          <w:tab w:val="left" w:pos="384"/>
        </w:tabs>
        <w:spacing w:line="360" w:lineRule="auto"/>
        <w:jc w:val="both"/>
        <w:rPr>
          <w:sz w:val="24"/>
        </w:rPr>
      </w:pPr>
      <w:bookmarkStart w:id="8" w:name="9._Justificativa_para_o_Parcelamento_ou_"/>
      <w:bookmarkEnd w:id="8"/>
      <w:r w:rsidRPr="007B67B6">
        <w:rPr>
          <w:sz w:val="24"/>
        </w:rPr>
        <w:t xml:space="preserve">Na forma do art. 23, inciso IV, da Lei nº 14.133/2021, o valor estimado se dá com base em R$ 28.356,27 </w:t>
      </w:r>
      <w:r w:rsidRPr="007B67B6">
        <w:rPr>
          <w:bCs/>
          <w:sz w:val="24"/>
        </w:rPr>
        <w:t xml:space="preserve">(vinte oito mil, trezentos e cinquenta e seis reais e vinte e sete centavos) </w:t>
      </w:r>
      <w:r w:rsidRPr="007B67B6">
        <w:rPr>
          <w:sz w:val="24"/>
        </w:rPr>
        <w:t>referente ao menor preço obtido por meio de pesquisas. Conforme documento apresentado na pesquisa de mercado.</w:t>
      </w:r>
    </w:p>
    <w:p w14:paraId="4B95D248" w14:textId="77777777" w:rsidR="00D04BBB" w:rsidRDefault="00D04BBB" w:rsidP="007B67B6">
      <w:pPr>
        <w:tabs>
          <w:tab w:val="left" w:pos="384"/>
        </w:tabs>
        <w:spacing w:line="360" w:lineRule="auto"/>
        <w:jc w:val="both"/>
        <w:rPr>
          <w:sz w:val="24"/>
        </w:rPr>
      </w:pPr>
    </w:p>
    <w:p w14:paraId="4DB100F4" w14:textId="77777777" w:rsidR="00AE60BB" w:rsidRPr="00D04BBB" w:rsidRDefault="00AE60BB" w:rsidP="00D04BBB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r w:rsidRPr="00D04BBB">
        <w:rPr>
          <w:b/>
          <w:sz w:val="22"/>
          <w:szCs w:val="22"/>
        </w:rPr>
        <w:t>Justificativa para o Parcelamento ou não da Solução</w:t>
      </w:r>
    </w:p>
    <w:p w14:paraId="1A7E6097" w14:textId="77777777" w:rsidR="00AE60BB" w:rsidRPr="007B67B6" w:rsidRDefault="00C41D70" w:rsidP="00704E63">
      <w:pPr>
        <w:pStyle w:val="Recuodecorpodetexto"/>
        <w:spacing w:line="360" w:lineRule="auto"/>
        <w:ind w:left="0"/>
        <w:rPr>
          <w:b w:val="0"/>
          <w:bCs/>
          <w:sz w:val="22"/>
          <w:szCs w:val="22"/>
        </w:rPr>
      </w:pPr>
      <w:r w:rsidRPr="007B67B6">
        <w:rPr>
          <w:b w:val="0"/>
          <w:bCs/>
          <w:sz w:val="22"/>
          <w:szCs w:val="22"/>
        </w:rPr>
        <w:t>Esta contratação não será parcelada.</w:t>
      </w:r>
    </w:p>
    <w:p w14:paraId="7D4C536C" w14:textId="77777777" w:rsidR="007B67B6" w:rsidRPr="007B67B6" w:rsidRDefault="007B67B6" w:rsidP="00704E63">
      <w:pPr>
        <w:pStyle w:val="Recuodecorpodetexto"/>
        <w:spacing w:line="360" w:lineRule="auto"/>
        <w:ind w:left="0"/>
        <w:rPr>
          <w:b w:val="0"/>
          <w:bCs/>
          <w:sz w:val="22"/>
          <w:szCs w:val="22"/>
        </w:rPr>
      </w:pPr>
    </w:p>
    <w:p w14:paraId="74295CE1" w14:textId="77777777" w:rsidR="007B67B6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sz w:val="22"/>
          <w:szCs w:val="22"/>
        </w:rPr>
      </w:pPr>
      <w:bookmarkStart w:id="9" w:name="10._Contratações_Correlatas_e/ou_Interde"/>
      <w:bookmarkEnd w:id="9"/>
      <w:r w:rsidRPr="007B67B6">
        <w:rPr>
          <w:b/>
          <w:sz w:val="22"/>
          <w:szCs w:val="22"/>
        </w:rPr>
        <w:t>Contratações Correlatas e/ou Interdependentes</w:t>
      </w:r>
    </w:p>
    <w:p w14:paraId="71DD0D4F" w14:textId="77777777" w:rsidR="00AE60BB" w:rsidRPr="007B67B6" w:rsidRDefault="00AE60BB" w:rsidP="007B67B6">
      <w:pPr>
        <w:pStyle w:val="PargrafodaLista"/>
        <w:widowControl w:val="0"/>
        <w:tabs>
          <w:tab w:val="left" w:pos="519"/>
        </w:tabs>
        <w:autoSpaceDE w:val="0"/>
        <w:autoSpaceDN w:val="0"/>
        <w:spacing w:line="360" w:lineRule="auto"/>
        <w:ind w:left="0"/>
        <w:jc w:val="both"/>
        <w:rPr>
          <w:sz w:val="22"/>
          <w:szCs w:val="22"/>
        </w:rPr>
      </w:pPr>
      <w:r w:rsidRPr="007B67B6">
        <w:rPr>
          <w:sz w:val="22"/>
          <w:szCs w:val="22"/>
        </w:rPr>
        <w:t xml:space="preserve">Não foram observadas contratações correlatas ou interdependentes necessárias a esta </w:t>
      </w:r>
      <w:r w:rsidRPr="007B67B6">
        <w:rPr>
          <w:sz w:val="22"/>
          <w:szCs w:val="22"/>
        </w:rPr>
        <w:lastRenderedPageBreak/>
        <w:t>contratação.</w:t>
      </w:r>
    </w:p>
    <w:p w14:paraId="48548D5B" w14:textId="77777777" w:rsidR="007B67B6" w:rsidRPr="007B67B6" w:rsidRDefault="007B67B6" w:rsidP="007B67B6">
      <w:pPr>
        <w:pStyle w:val="PargrafodaLista"/>
        <w:widowControl w:val="0"/>
        <w:tabs>
          <w:tab w:val="left" w:pos="519"/>
        </w:tabs>
        <w:autoSpaceDE w:val="0"/>
        <w:autoSpaceDN w:val="0"/>
        <w:spacing w:line="360" w:lineRule="auto"/>
        <w:ind w:left="0"/>
        <w:jc w:val="both"/>
        <w:rPr>
          <w:sz w:val="22"/>
          <w:szCs w:val="22"/>
        </w:rPr>
      </w:pPr>
    </w:p>
    <w:p w14:paraId="6EBFA70F" w14:textId="77777777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bookmarkStart w:id="10" w:name="11._Alinhamento_entre_a_Contratação_e_o_"/>
      <w:bookmarkEnd w:id="10"/>
      <w:r w:rsidRPr="007B67B6">
        <w:rPr>
          <w:b/>
          <w:sz w:val="22"/>
          <w:szCs w:val="22"/>
        </w:rPr>
        <w:t>Alinhamento entre a Contratação e o Planejamento</w:t>
      </w:r>
    </w:p>
    <w:p w14:paraId="4978E3D5" w14:textId="77777777" w:rsidR="00AE60BB" w:rsidRPr="007B67B6" w:rsidRDefault="00AE60BB" w:rsidP="007B67B6">
      <w:pPr>
        <w:pStyle w:val="Recuodecorpodetexto"/>
        <w:spacing w:line="360" w:lineRule="auto"/>
        <w:ind w:left="0"/>
        <w:rPr>
          <w:bCs/>
          <w:sz w:val="22"/>
          <w:szCs w:val="22"/>
        </w:rPr>
      </w:pPr>
      <w:r w:rsidRPr="007B67B6">
        <w:rPr>
          <w:b w:val="0"/>
          <w:sz w:val="22"/>
          <w:szCs w:val="22"/>
        </w:rPr>
        <w:t>Esta contratação está alinhada com o Planejamento Estratégico da</w:t>
      </w:r>
      <w:r w:rsidR="00C41D70" w:rsidRPr="007B67B6">
        <w:rPr>
          <w:b w:val="0"/>
          <w:sz w:val="22"/>
          <w:szCs w:val="22"/>
        </w:rPr>
        <w:t xml:space="preserve"> municipalidade</w:t>
      </w:r>
      <w:r w:rsidR="007B67B6" w:rsidRPr="007B67B6">
        <w:rPr>
          <w:b w:val="0"/>
          <w:sz w:val="22"/>
          <w:szCs w:val="22"/>
        </w:rPr>
        <w:t xml:space="preserve"> </w:t>
      </w:r>
      <w:r w:rsidR="0088677E" w:rsidRPr="007B67B6">
        <w:rPr>
          <w:b w:val="0"/>
          <w:sz w:val="22"/>
          <w:szCs w:val="22"/>
        </w:rPr>
        <w:t>para este exercício</w:t>
      </w:r>
      <w:r w:rsidR="00C41D70" w:rsidRPr="007B67B6">
        <w:rPr>
          <w:b w:val="0"/>
          <w:sz w:val="22"/>
          <w:szCs w:val="22"/>
        </w:rPr>
        <w:t>.</w:t>
      </w:r>
      <w:r w:rsidRPr="007B67B6">
        <w:rPr>
          <w:bCs/>
          <w:sz w:val="22"/>
          <w:szCs w:val="22"/>
        </w:rPr>
        <w:tab/>
      </w:r>
    </w:p>
    <w:p w14:paraId="3DC9461C" w14:textId="77777777" w:rsidR="007B67B6" w:rsidRPr="007B67B6" w:rsidRDefault="007B67B6" w:rsidP="007B67B6">
      <w:pPr>
        <w:pStyle w:val="Recuodecorpodetexto"/>
        <w:spacing w:line="360" w:lineRule="auto"/>
        <w:ind w:left="0"/>
        <w:rPr>
          <w:b w:val="0"/>
          <w:sz w:val="22"/>
          <w:szCs w:val="22"/>
        </w:rPr>
      </w:pPr>
    </w:p>
    <w:p w14:paraId="6D9370F1" w14:textId="77777777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bookmarkStart w:id="11" w:name="12._Benefícios_a_serem_alcançados_com_a_"/>
      <w:bookmarkEnd w:id="11"/>
      <w:r w:rsidRPr="007B67B6">
        <w:rPr>
          <w:b/>
          <w:sz w:val="22"/>
          <w:szCs w:val="22"/>
        </w:rPr>
        <w:t>Benefícios a serem alcançados com a contratação</w:t>
      </w:r>
    </w:p>
    <w:p w14:paraId="4C60C669" w14:textId="77777777" w:rsidR="007B67B6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bookmarkStart w:id="12" w:name="13._Providências_a_serem_Adotadas"/>
      <w:bookmarkEnd w:id="12"/>
      <w:r w:rsidRPr="007B67B6">
        <w:rPr>
          <w:sz w:val="22"/>
          <w:szCs w:val="22"/>
        </w:rPr>
        <w:t>A recarga de extintores e a aquisição de extintores novos para os setores de uma prefeitura municipal trazem uma série de benefícios importantes que vão além da simples conformidade com a legislação. Esses benefícios abrangem aspectos de segurança, eficiência operacional, responsabilidade social e preservação de recursos públicos. A seguir, detalhamos os principais benefícios a serem alcançados com a execução dessa medida:</w:t>
      </w:r>
    </w:p>
    <w:p w14:paraId="37A88389" w14:textId="77777777" w:rsidR="007B67B6" w:rsidRPr="007B67B6" w:rsidRDefault="007B67B6" w:rsidP="00652A2D">
      <w:pPr>
        <w:spacing w:line="360" w:lineRule="auto"/>
        <w:jc w:val="both"/>
        <w:rPr>
          <w:sz w:val="22"/>
          <w:szCs w:val="22"/>
        </w:rPr>
      </w:pPr>
    </w:p>
    <w:p w14:paraId="56CAECFE" w14:textId="77777777" w:rsidR="00B5116C" w:rsidRPr="007B67B6" w:rsidRDefault="00B5116C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Segurança de Funcionários e Cidadãos</w:t>
      </w:r>
    </w:p>
    <w:p w14:paraId="41F2BE64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 xml:space="preserve">Um dos principais benefícios da aquisição e recarga de extintores é a garantia de </w:t>
      </w:r>
      <w:r w:rsidR="007B67B6" w:rsidRPr="007B67B6">
        <w:rPr>
          <w:sz w:val="22"/>
          <w:szCs w:val="22"/>
        </w:rPr>
        <w:t>segurança para os funcionários, visitante</w:t>
      </w:r>
      <w:r w:rsidRPr="007B67B6">
        <w:rPr>
          <w:sz w:val="22"/>
          <w:szCs w:val="22"/>
        </w:rPr>
        <w:t xml:space="preserve"> e cidadãos que frequentam os diversos setores da Prefeitura Municipal. Em caso de emergência, extintores operacionais são cruciais para o controle inicial de incêndios, permitindo evitar danos maiores até a chegada do Corpo de Bombeiros.</w:t>
      </w:r>
    </w:p>
    <w:p w14:paraId="187ECE4F" w14:textId="77777777" w:rsidR="00B5116C" w:rsidRPr="007B67B6" w:rsidRDefault="00B5116C" w:rsidP="00840696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Prevenção de acidentes</w:t>
      </w:r>
      <w:r w:rsidRPr="007B67B6">
        <w:rPr>
          <w:sz w:val="22"/>
          <w:szCs w:val="22"/>
        </w:rPr>
        <w:t>: A recarga e manutenção adequada dos extintores asseguram que eles estarão prontos para uso em qualquer emergência, contribuindo diretamente para a proteção da vida.</w:t>
      </w:r>
    </w:p>
    <w:p w14:paraId="53BD6738" w14:textId="77777777" w:rsidR="00B5116C" w:rsidRPr="007B67B6" w:rsidRDefault="00B5116C" w:rsidP="00840696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Atendimento rápido a emergências</w:t>
      </w:r>
      <w:r w:rsidRPr="007B67B6">
        <w:rPr>
          <w:sz w:val="22"/>
          <w:szCs w:val="22"/>
        </w:rPr>
        <w:t>: Extintores em pleno funcionamento permitem ações imediatas em focos de incêndio pequenos, evitando sua propagação.</w:t>
      </w:r>
    </w:p>
    <w:p w14:paraId="242DA3DD" w14:textId="77777777" w:rsidR="00B5116C" w:rsidRPr="007B67B6" w:rsidRDefault="00B5116C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Atendimento às Exigências Legais e Normativas</w:t>
      </w:r>
    </w:p>
    <w:p w14:paraId="05F42AEF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Manter os extintores de incêndio em conformidade com as exigências legais e normativas vigentes é uma obrigação legal da Prefeitura Municipal. Entre as normas que regulam a segurança contra incêndios, destacam-se a Lei nº 13.425/2017 (Lei de Proteção contra Incêndios) e as Normas da ABNT (NBR 12962 e NBR 12693).</w:t>
      </w:r>
    </w:p>
    <w:p w14:paraId="031FB78B" w14:textId="77777777" w:rsidR="00B5116C" w:rsidRPr="007B67B6" w:rsidRDefault="00B5116C" w:rsidP="00840696">
      <w:pPr>
        <w:numPr>
          <w:ilvl w:val="0"/>
          <w:numId w:val="6"/>
        </w:num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Cumprimento da legislação: A recarga periódica e a aquisição de extintores novos garantem que a Prefeitura atenda às exigências dos órgãos de fiscalização, como o Corpo de Bombeiros, evitando multas e possíveis sanções.</w:t>
      </w:r>
    </w:p>
    <w:p w14:paraId="72D1031E" w14:textId="77777777" w:rsidR="00B5116C" w:rsidRPr="007B67B6" w:rsidRDefault="00B5116C" w:rsidP="00840696">
      <w:pPr>
        <w:numPr>
          <w:ilvl w:val="0"/>
          <w:numId w:val="6"/>
        </w:num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Licenciamento e vistorias: A manutenção adequada dos extintores facilita o processo de licenciamento e a aprovação de vistorias realizadas por órgãos reguladores, além de evitar a interdição de prédios públicos.</w:t>
      </w:r>
    </w:p>
    <w:p w14:paraId="57719BDF" w14:textId="77777777" w:rsidR="00B5116C" w:rsidRPr="007B67B6" w:rsidRDefault="00B5116C" w:rsidP="00652A2D">
      <w:pPr>
        <w:spacing w:line="360" w:lineRule="auto"/>
        <w:ind w:left="720"/>
        <w:jc w:val="both"/>
        <w:rPr>
          <w:sz w:val="22"/>
          <w:szCs w:val="22"/>
        </w:rPr>
      </w:pPr>
    </w:p>
    <w:p w14:paraId="3C75A23D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 xml:space="preserve"> Proteção do Patrimônio Público</w:t>
      </w:r>
    </w:p>
    <w:p w14:paraId="07DDCB0A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lastRenderedPageBreak/>
        <w:t>A Prefeitura Municipal possui uma grande quantidade de bens e patrimônios que devem ser protegidos contra incêndios. A aquisição de novos extintores e a recarga periódica garantem a preservação dos bens materiais da administração pública, como documentos, equipamentos (informática, móveis, etc.) e infraestrutura (prédios, instalações).</w:t>
      </w:r>
    </w:p>
    <w:p w14:paraId="62C3000B" w14:textId="77777777" w:rsidR="00B5116C" w:rsidRPr="007B67B6" w:rsidRDefault="00B5116C" w:rsidP="00840696">
      <w:pPr>
        <w:numPr>
          <w:ilvl w:val="0"/>
          <w:numId w:val="7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Prevenção de danos materiais</w:t>
      </w:r>
      <w:r w:rsidRPr="007B67B6">
        <w:rPr>
          <w:sz w:val="22"/>
          <w:szCs w:val="22"/>
        </w:rPr>
        <w:t>: Um incêndio pode gerar danos irreparáveis aos bens públicos. Extintores operacionais ajudam a mitigar os danos em caso de emergência.</w:t>
      </w:r>
    </w:p>
    <w:p w14:paraId="6DE595C9" w14:textId="77777777" w:rsidR="00B5116C" w:rsidRPr="007B67B6" w:rsidRDefault="00B5116C" w:rsidP="00840696">
      <w:pPr>
        <w:numPr>
          <w:ilvl w:val="0"/>
          <w:numId w:val="7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Preservação de dados e documentos</w:t>
      </w:r>
      <w:r w:rsidRPr="007B67B6">
        <w:rPr>
          <w:sz w:val="22"/>
          <w:szCs w:val="22"/>
        </w:rPr>
        <w:t>: Em órgãos públicos, documentos físicos e digitais são frequentemente armazenados e podem ser protegidos com a utilização de extintores adequados.</w:t>
      </w:r>
    </w:p>
    <w:p w14:paraId="1BB04086" w14:textId="77777777" w:rsidR="00B5116C" w:rsidRPr="007B67B6" w:rsidRDefault="00B5116C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 xml:space="preserve"> Redução de Custos com Danos e Multas</w:t>
      </w:r>
    </w:p>
    <w:p w14:paraId="53A81BF0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Investir na recarga de extintores e na aquisição de novos equipamentos pode resultar em economia a longo prazo. Ao evitar incêndios ou danos graves, a Prefeitura economiza com custos de reparo de infraestrutura, substituição de equipamentos danificados e pagamento de multas por não conformidade com a legislação.</w:t>
      </w:r>
    </w:p>
    <w:p w14:paraId="7344960F" w14:textId="77777777" w:rsidR="00B5116C" w:rsidRPr="007B67B6" w:rsidRDefault="00B5116C" w:rsidP="00840696">
      <w:pPr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Evitação de custos elevados com danos</w:t>
      </w:r>
      <w:r w:rsidRPr="007B67B6">
        <w:rPr>
          <w:sz w:val="22"/>
          <w:szCs w:val="22"/>
        </w:rPr>
        <w:t>: Extintores eficazes podem prevenir incêndios de grande escala, que acarretariam custos elevados com reparação de danos à estrutura e aos bens da Prefeitura.</w:t>
      </w:r>
    </w:p>
    <w:p w14:paraId="293DAF6B" w14:textId="77777777" w:rsidR="00B5116C" w:rsidRPr="007B67B6" w:rsidRDefault="00B5116C" w:rsidP="00840696">
      <w:pPr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Evitação de penalidades</w:t>
      </w:r>
      <w:r w:rsidRPr="007B67B6">
        <w:rPr>
          <w:sz w:val="22"/>
          <w:szCs w:val="22"/>
        </w:rPr>
        <w:t>: O não cumprimento das normas de segurança pode resultar em multas e sanções de órgãos reguladores, o que pode ser evitado com a manutenção regular dos extintores.</w:t>
      </w:r>
    </w:p>
    <w:p w14:paraId="3E7F59FD" w14:textId="77777777" w:rsidR="00B5116C" w:rsidRPr="007B67B6" w:rsidRDefault="00B5116C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Aumento da Conformidade com as Normas de Segurança do Trabalho</w:t>
      </w:r>
    </w:p>
    <w:p w14:paraId="36AC08A4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Além das exigências do Corpo de Bombeiros, a Norma Regulamentadora NR-23 (Segurança Contra Incêndio) estabelece que todos os ambientes de trabalho, incluindo órgãos públicos, devem ter extintores em condições adequadas de uso.</w:t>
      </w:r>
    </w:p>
    <w:p w14:paraId="00D44B3B" w14:textId="77777777" w:rsidR="00B5116C" w:rsidRPr="007B67B6" w:rsidRDefault="00B5116C" w:rsidP="00840696">
      <w:pPr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Ambiente de trabalho seguro</w:t>
      </w:r>
      <w:r w:rsidRPr="007B67B6">
        <w:rPr>
          <w:sz w:val="22"/>
          <w:szCs w:val="22"/>
        </w:rPr>
        <w:t>: A recarga de extintores assegura que os extintores atendem às exigências da NR-23, criando um ambiente de trabalho mais seguro para os servidores municipais.</w:t>
      </w:r>
    </w:p>
    <w:p w14:paraId="6B56CD21" w14:textId="77777777" w:rsidR="00B5116C" w:rsidRPr="007B67B6" w:rsidRDefault="00B5116C" w:rsidP="00840696">
      <w:pPr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Responsabilidade social</w:t>
      </w:r>
      <w:r w:rsidRPr="007B67B6">
        <w:rPr>
          <w:sz w:val="22"/>
          <w:szCs w:val="22"/>
        </w:rPr>
        <w:t>: Demonstrar a preocupação com a segurança dos funcionários contribui para uma imagem positiva da administração pública perante a população e os próprios servidores.</w:t>
      </w:r>
    </w:p>
    <w:p w14:paraId="7C085BC1" w14:textId="77777777" w:rsidR="00B5116C" w:rsidRPr="007B67B6" w:rsidRDefault="00B5116C" w:rsidP="00652A2D">
      <w:pPr>
        <w:spacing w:line="360" w:lineRule="auto"/>
        <w:ind w:left="720"/>
        <w:jc w:val="both"/>
        <w:rPr>
          <w:sz w:val="22"/>
          <w:szCs w:val="22"/>
        </w:rPr>
      </w:pPr>
    </w:p>
    <w:p w14:paraId="67B4EEBA" w14:textId="77777777" w:rsidR="00B5116C" w:rsidRPr="007B67B6" w:rsidRDefault="00B5116C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Melhoria na Eficiência Operacional</w:t>
      </w:r>
    </w:p>
    <w:p w14:paraId="233739E7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 recarga e aquisição de extintores novos contribuem para a eficiência operacional dos serviços públicos, especialmente em situações de emergência. A presença de equipamentos de segurança adequados reduz o tempo de resposta e aumenta a efetividade das ações durante incêndios.</w:t>
      </w:r>
    </w:p>
    <w:p w14:paraId="18B50EB7" w14:textId="77777777" w:rsidR="00B5116C" w:rsidRPr="007B67B6" w:rsidRDefault="00B5116C" w:rsidP="00840696">
      <w:pPr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lastRenderedPageBreak/>
        <w:t>Agilidade em emergências</w:t>
      </w:r>
      <w:r w:rsidRPr="007B67B6">
        <w:rPr>
          <w:sz w:val="22"/>
          <w:szCs w:val="22"/>
        </w:rPr>
        <w:t>: Com a recarga adequada, os extintores estarão prontos para uso imediato, o que pode fazer toda a diferença em situações de incêndio de pequenas proporções.</w:t>
      </w:r>
    </w:p>
    <w:p w14:paraId="75023401" w14:textId="77777777" w:rsidR="00B5116C" w:rsidRPr="007B67B6" w:rsidRDefault="00B5116C" w:rsidP="00840696">
      <w:pPr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Redução do tempo de inatividade</w:t>
      </w:r>
      <w:r w:rsidRPr="007B67B6">
        <w:rPr>
          <w:sz w:val="22"/>
          <w:szCs w:val="22"/>
        </w:rPr>
        <w:t>: Em caso de incêndio, a ação rápida evita a interrupção prolongada dos serviços públicos, permitindo a recuperação mais rápida das atividades da Prefeitura.</w:t>
      </w:r>
    </w:p>
    <w:p w14:paraId="70920D09" w14:textId="77777777" w:rsidR="00B5116C" w:rsidRPr="007B67B6" w:rsidRDefault="00B5116C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Melhora da Imagem Institucional</w:t>
      </w:r>
    </w:p>
    <w:p w14:paraId="2E0B0A15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 manutenção de extintores adequados e em funcionamento demonstra um compromisso com a segurança e o bem-estar da comunidade, reforçando a imagem institucional da Prefeitura.</w:t>
      </w:r>
    </w:p>
    <w:p w14:paraId="788E8C2F" w14:textId="77777777" w:rsidR="00B5116C" w:rsidRPr="007B67B6" w:rsidRDefault="00B5116C" w:rsidP="00840696">
      <w:pPr>
        <w:numPr>
          <w:ilvl w:val="0"/>
          <w:numId w:val="11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Transparência e confiança</w:t>
      </w:r>
      <w:r w:rsidRPr="007B67B6">
        <w:rPr>
          <w:sz w:val="22"/>
          <w:szCs w:val="22"/>
        </w:rPr>
        <w:t>: A adoção de medidas de segurança preventivas gera confiança na administração pública, mostrando que a Prefeitura está comprometida com a proteção da população e dos bens públicos.</w:t>
      </w:r>
    </w:p>
    <w:p w14:paraId="0FA4EEFF" w14:textId="77777777" w:rsidR="00B5116C" w:rsidRPr="007B67B6" w:rsidRDefault="00B5116C" w:rsidP="00840696">
      <w:pPr>
        <w:numPr>
          <w:ilvl w:val="0"/>
          <w:numId w:val="11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Responsabilidade pública</w:t>
      </w:r>
      <w:r w:rsidRPr="007B67B6">
        <w:rPr>
          <w:sz w:val="22"/>
          <w:szCs w:val="22"/>
        </w:rPr>
        <w:t>: A Prefeitura que cuida da segurança de suas instalações e da integridade das pessoas demonstra um alto nível de responsabilidade e compromisso com o bem-estar coletivo.</w:t>
      </w:r>
    </w:p>
    <w:p w14:paraId="4571734B" w14:textId="77777777" w:rsidR="00B5116C" w:rsidRPr="007B67B6" w:rsidRDefault="00B5116C" w:rsidP="00652A2D">
      <w:pPr>
        <w:spacing w:line="360" w:lineRule="auto"/>
        <w:ind w:left="720"/>
        <w:jc w:val="both"/>
        <w:rPr>
          <w:sz w:val="22"/>
          <w:szCs w:val="22"/>
        </w:rPr>
      </w:pPr>
    </w:p>
    <w:p w14:paraId="2C60E91A" w14:textId="77777777" w:rsidR="00B5116C" w:rsidRPr="007B67B6" w:rsidRDefault="00B5116C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 xml:space="preserve"> Promoção de uma Cultura de Prevenção</w:t>
      </w:r>
    </w:p>
    <w:p w14:paraId="1CDB50A8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 recarga e aquisição de extintores também têm um efeito educativo e preventivo dentro da Prefeitura Municipal, promovendo uma cultura de segurança que pode se estender a outros aspectos da administração pública.</w:t>
      </w:r>
    </w:p>
    <w:p w14:paraId="24B1F814" w14:textId="77777777" w:rsidR="00B5116C" w:rsidRPr="007B67B6" w:rsidRDefault="00B5116C" w:rsidP="00840696">
      <w:pPr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Conscientização</w:t>
      </w:r>
      <w:r w:rsidRPr="007B67B6">
        <w:rPr>
          <w:sz w:val="22"/>
          <w:szCs w:val="22"/>
        </w:rPr>
        <w:t>: Os servidores municipais e os cidadãos que frequentam os serviços da Prefeitura ficam mais conscientes da importância da segurança contra incêndio, o que pode gerar uma cultura organizacional voltada para a prevenção de acidentes.</w:t>
      </w:r>
    </w:p>
    <w:p w14:paraId="5A86CFD6" w14:textId="77777777" w:rsidR="00B5116C" w:rsidRPr="007B67B6" w:rsidRDefault="00B5116C" w:rsidP="00840696">
      <w:pPr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Treinamento contínuo</w:t>
      </w:r>
      <w:r w:rsidRPr="007B67B6">
        <w:rPr>
          <w:sz w:val="22"/>
          <w:szCs w:val="22"/>
        </w:rPr>
        <w:t>: A manutenção e recarga dos extintores muitas vezes estão acompanhadas de programas de treinamento para os servidores sobre o uso correto do equipamento, contribuindo para a capacitação e aumento da preparação da equipe em situações de emergência.</w:t>
      </w:r>
    </w:p>
    <w:p w14:paraId="00E023E8" w14:textId="77777777" w:rsidR="00B5116C" w:rsidRPr="007B67B6" w:rsidRDefault="00B5116C" w:rsidP="00652A2D">
      <w:pPr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Atendimento a Exigências de Licenciamento e Vistorias</w:t>
      </w:r>
    </w:p>
    <w:p w14:paraId="31CE229F" w14:textId="77777777" w:rsidR="00B5116C" w:rsidRPr="007B67B6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Além da segurança e da conformidade com as normas de incêndio, a recarga de extintores e a aquisição de novos equipamentos garantem que a Prefeitura esteja em conformidade com os requisitos de licenciamento de funcionamento de seus prédios e com as vistorias periódicas dos órgãos competentes, como o Corpo de Bombeiros.</w:t>
      </w:r>
    </w:p>
    <w:p w14:paraId="4C12EF1A" w14:textId="77777777" w:rsidR="00B5116C" w:rsidRPr="007B67B6" w:rsidRDefault="00B5116C" w:rsidP="00840696">
      <w:pPr>
        <w:numPr>
          <w:ilvl w:val="0"/>
          <w:numId w:val="13"/>
        </w:numPr>
        <w:spacing w:line="360" w:lineRule="auto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Facilidade na obtenção de alvarás e licenças</w:t>
      </w:r>
      <w:r w:rsidRPr="007B67B6">
        <w:rPr>
          <w:sz w:val="22"/>
          <w:szCs w:val="22"/>
        </w:rPr>
        <w:t>: A manutenção dos extintores facilita a obtenção de alvarás de funcionamento e a renovação de licenças, garantindo que os serviços públicos não sejam interrompidos por questões de não conformidade.</w:t>
      </w:r>
    </w:p>
    <w:p w14:paraId="0D6B8669" w14:textId="77777777" w:rsidR="00B5116C" w:rsidRDefault="00B5116C" w:rsidP="00652A2D">
      <w:pPr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 xml:space="preserve">A recarga de extintores e a aquisição de novos extintores oferecem benefícios essenciais para a segurança, eficiência e conformidade das operações da Prefeitura Municipal. Esses </w:t>
      </w:r>
      <w:r w:rsidRPr="007B67B6">
        <w:rPr>
          <w:sz w:val="22"/>
          <w:szCs w:val="22"/>
        </w:rPr>
        <w:lastRenderedPageBreak/>
        <w:t>investimentos não apenas garantem a proteção da vida e do patrimônio público, mas também promovem uma gestão pública responsável e comprometida com a segurança e o bem-estar de servidores e cidadãos. A implementação adequada dessas medidas assegura a continuidade das atividades da Prefeitura e fortalece a imagem institucional perante a população.</w:t>
      </w:r>
    </w:p>
    <w:p w14:paraId="152A2D75" w14:textId="77777777" w:rsidR="00AE60BB" w:rsidRPr="007B67B6" w:rsidRDefault="00AE60BB" w:rsidP="00652A2D">
      <w:pPr>
        <w:spacing w:line="360" w:lineRule="auto"/>
        <w:jc w:val="both"/>
        <w:rPr>
          <w:sz w:val="22"/>
          <w:szCs w:val="22"/>
        </w:rPr>
      </w:pPr>
    </w:p>
    <w:p w14:paraId="0E1EABE9" w14:textId="37B5A8FA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r w:rsidRPr="007B67B6">
        <w:rPr>
          <w:b/>
          <w:sz w:val="22"/>
          <w:szCs w:val="22"/>
        </w:rPr>
        <w:t xml:space="preserve">Providências a serem </w:t>
      </w:r>
      <w:r w:rsidR="00C06772">
        <w:rPr>
          <w:b/>
          <w:sz w:val="22"/>
          <w:szCs w:val="22"/>
        </w:rPr>
        <w:t>a</w:t>
      </w:r>
      <w:r w:rsidRPr="007B67B6">
        <w:rPr>
          <w:b/>
          <w:sz w:val="22"/>
          <w:szCs w:val="22"/>
        </w:rPr>
        <w:t>dotadas</w:t>
      </w:r>
    </w:p>
    <w:p w14:paraId="49B5CB48" w14:textId="77777777" w:rsidR="00051818" w:rsidRPr="007B67B6" w:rsidRDefault="00B5116C" w:rsidP="00652A2D">
      <w:pPr>
        <w:pStyle w:val="PargrafodaLista"/>
        <w:widowControl w:val="0"/>
        <w:autoSpaceDE w:val="0"/>
        <w:autoSpaceDN w:val="0"/>
        <w:spacing w:line="360" w:lineRule="auto"/>
        <w:ind w:left="0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Não foram observadas providências a serem adotadas.</w:t>
      </w:r>
    </w:p>
    <w:p w14:paraId="5E44677D" w14:textId="77777777" w:rsidR="00B5116C" w:rsidRPr="007B67B6" w:rsidRDefault="00B5116C" w:rsidP="00652A2D">
      <w:pPr>
        <w:pStyle w:val="PargrafodaLista"/>
        <w:widowControl w:val="0"/>
        <w:autoSpaceDE w:val="0"/>
        <w:autoSpaceDN w:val="0"/>
        <w:spacing w:line="360" w:lineRule="auto"/>
        <w:ind w:left="0"/>
        <w:jc w:val="both"/>
        <w:rPr>
          <w:b/>
          <w:sz w:val="22"/>
          <w:szCs w:val="22"/>
        </w:rPr>
      </w:pPr>
    </w:p>
    <w:p w14:paraId="01431A8E" w14:textId="77777777" w:rsidR="00414533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sz w:val="22"/>
          <w:szCs w:val="22"/>
        </w:rPr>
      </w:pPr>
      <w:bookmarkStart w:id="13" w:name="14._Possíveis_Impactos_Ambientais"/>
      <w:bookmarkEnd w:id="13"/>
      <w:r w:rsidRPr="007B67B6">
        <w:rPr>
          <w:b/>
          <w:sz w:val="22"/>
          <w:szCs w:val="22"/>
        </w:rPr>
        <w:t>Possíveis Impactos Ambientais</w:t>
      </w:r>
    </w:p>
    <w:p w14:paraId="065E5B88" w14:textId="77777777" w:rsidR="00414533" w:rsidRPr="007B67B6" w:rsidRDefault="00414533" w:rsidP="00652A2D">
      <w:pPr>
        <w:pStyle w:val="PargrafodaLista"/>
        <w:widowControl w:val="0"/>
        <w:tabs>
          <w:tab w:val="left" w:pos="519"/>
        </w:tabs>
        <w:autoSpaceDE w:val="0"/>
        <w:autoSpaceDN w:val="0"/>
        <w:spacing w:line="360" w:lineRule="auto"/>
        <w:ind w:left="0"/>
        <w:jc w:val="both"/>
        <w:rPr>
          <w:sz w:val="22"/>
          <w:szCs w:val="22"/>
        </w:rPr>
      </w:pPr>
      <w:r w:rsidRPr="007B67B6">
        <w:rPr>
          <w:b/>
          <w:bCs/>
          <w:sz w:val="22"/>
          <w:szCs w:val="22"/>
        </w:rPr>
        <w:t>Impactos Ambientais da Aquisição de Extintores</w:t>
      </w:r>
    </w:p>
    <w:p w14:paraId="6CEA2EBF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a. Produção e Extração de Matérias-Primas</w:t>
      </w:r>
    </w:p>
    <w:p w14:paraId="6F103F84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Cs/>
          <w:sz w:val="22"/>
          <w:szCs w:val="22"/>
        </w:rPr>
        <w:t>A fabricação de extintores de incêndio envolve o uso de materiais como aço, alumínio, plásticos, e produtos químicos (como o pó químico e gás CO2). A extração e processamento dessas matérias-primas podem ter efeitos ambientais, como:</w:t>
      </w:r>
    </w:p>
    <w:p w14:paraId="5D619BB8" w14:textId="77777777" w:rsidR="00414533" w:rsidRPr="007B67B6" w:rsidRDefault="00414533" w:rsidP="00840696">
      <w:pPr>
        <w:numPr>
          <w:ilvl w:val="0"/>
          <w:numId w:val="14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Degradação do solo</w:t>
      </w:r>
      <w:r w:rsidRPr="007B67B6">
        <w:rPr>
          <w:bCs/>
          <w:sz w:val="22"/>
          <w:szCs w:val="22"/>
        </w:rPr>
        <w:t>: A mineração e a extração de materiais como metais podem levar ao desmatamento, erosão do solo e contaminação de corpos d’água.</w:t>
      </w:r>
    </w:p>
    <w:p w14:paraId="049FC9EC" w14:textId="77777777" w:rsidR="00414533" w:rsidRPr="007B67B6" w:rsidRDefault="00414533" w:rsidP="00840696">
      <w:pPr>
        <w:numPr>
          <w:ilvl w:val="0"/>
          <w:numId w:val="14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Emissões de gases</w:t>
      </w:r>
      <w:r w:rsidRPr="007B67B6">
        <w:rPr>
          <w:bCs/>
          <w:sz w:val="22"/>
          <w:szCs w:val="22"/>
        </w:rPr>
        <w:t>: A produção de metal e outros componentes pode gerar emissões de CO2 e outros poluentes atmosféricos.</w:t>
      </w:r>
    </w:p>
    <w:p w14:paraId="011221AE" w14:textId="77777777" w:rsidR="00414533" w:rsidRPr="007B67B6" w:rsidRDefault="00414533" w:rsidP="00840696">
      <w:pPr>
        <w:numPr>
          <w:ilvl w:val="0"/>
          <w:numId w:val="14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Consumo de energia</w:t>
      </w:r>
      <w:r w:rsidRPr="007B67B6">
        <w:rPr>
          <w:bCs/>
          <w:sz w:val="22"/>
          <w:szCs w:val="22"/>
        </w:rPr>
        <w:t>: A fabricação de extintores exige energia, o que pode contribuir para a pegada de carbono, dependendo da fonte de energia utilizada.</w:t>
      </w:r>
    </w:p>
    <w:p w14:paraId="2FA2B381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</w:p>
    <w:p w14:paraId="0FCD248C" w14:textId="77777777" w:rsidR="00414533" w:rsidRPr="007B67B6" w:rsidRDefault="00652A2D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ab/>
      </w:r>
      <w:r w:rsidR="00414533" w:rsidRPr="007B67B6">
        <w:rPr>
          <w:b/>
          <w:bCs/>
          <w:sz w:val="22"/>
          <w:szCs w:val="22"/>
        </w:rPr>
        <w:t>Medidas Mitigadoras:</w:t>
      </w:r>
    </w:p>
    <w:p w14:paraId="4BFFD52E" w14:textId="77777777" w:rsidR="00414533" w:rsidRPr="007B67B6" w:rsidRDefault="00414533" w:rsidP="00840696">
      <w:pPr>
        <w:numPr>
          <w:ilvl w:val="0"/>
          <w:numId w:val="15"/>
        </w:numPr>
        <w:tabs>
          <w:tab w:val="left" w:pos="519"/>
        </w:tabs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Preferir fornecedores sustentáveis que adotem práticas de produção responsável, como a utilização de materiais reciclados e tecnologias que reduzam o impacto ambiental.</w:t>
      </w:r>
    </w:p>
    <w:p w14:paraId="30A21E64" w14:textId="77777777" w:rsidR="00414533" w:rsidRPr="007B67B6" w:rsidRDefault="00414533" w:rsidP="00840696">
      <w:pPr>
        <w:numPr>
          <w:ilvl w:val="0"/>
          <w:numId w:val="15"/>
        </w:numPr>
        <w:tabs>
          <w:tab w:val="left" w:pos="519"/>
        </w:tabs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Adoção de normas ecológicas para a produção dos extintores, como o uso de materiais recicláveis e menos tóxicos.</w:t>
      </w:r>
    </w:p>
    <w:p w14:paraId="5674A7DC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b. Transporte e Logística</w:t>
      </w:r>
    </w:p>
    <w:p w14:paraId="54589257" w14:textId="77777777" w:rsidR="00414533" w:rsidRPr="007B67B6" w:rsidRDefault="00D04BBB" w:rsidP="00652A2D">
      <w:p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Cs/>
          <w:sz w:val="22"/>
          <w:szCs w:val="22"/>
        </w:rPr>
        <w:t>O transporte de extintores de incêndio e seus componentes também podem gerar</w:t>
      </w:r>
      <w:r w:rsidR="00414533" w:rsidRPr="007B67B6">
        <w:rPr>
          <w:bCs/>
          <w:sz w:val="22"/>
          <w:szCs w:val="22"/>
        </w:rPr>
        <w:t xml:space="preserve"> impactos ambientais, como:</w:t>
      </w:r>
    </w:p>
    <w:p w14:paraId="64F2F144" w14:textId="77777777" w:rsidR="00414533" w:rsidRPr="007B67B6" w:rsidRDefault="00414533" w:rsidP="00840696">
      <w:pPr>
        <w:numPr>
          <w:ilvl w:val="0"/>
          <w:numId w:val="16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Emissões de CO2</w:t>
      </w:r>
      <w:r w:rsidRPr="007B67B6">
        <w:rPr>
          <w:bCs/>
          <w:sz w:val="22"/>
          <w:szCs w:val="22"/>
        </w:rPr>
        <w:t xml:space="preserve"> e outros poluentes resultantes do transporte de carga (principalmente se realizado por veículos movidos a combustíveis fósseis).</w:t>
      </w:r>
    </w:p>
    <w:p w14:paraId="571E997D" w14:textId="77777777" w:rsidR="00414533" w:rsidRPr="007B67B6" w:rsidRDefault="00414533" w:rsidP="00840696">
      <w:pPr>
        <w:numPr>
          <w:ilvl w:val="0"/>
          <w:numId w:val="16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Consumo de recursos naturais</w:t>
      </w:r>
      <w:r w:rsidRPr="007B67B6">
        <w:rPr>
          <w:bCs/>
          <w:sz w:val="22"/>
          <w:szCs w:val="22"/>
        </w:rPr>
        <w:t xml:space="preserve"> (combustível, materiais para embalagem, etc.).</w:t>
      </w:r>
    </w:p>
    <w:p w14:paraId="4BF33DCE" w14:textId="77777777" w:rsidR="00844F17" w:rsidRDefault="00844F17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</w:p>
    <w:p w14:paraId="4D96E92B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Medidas Mitigadoras:</w:t>
      </w:r>
    </w:p>
    <w:p w14:paraId="317BEE97" w14:textId="77777777" w:rsidR="00414533" w:rsidRPr="007B67B6" w:rsidRDefault="00414533" w:rsidP="00840696">
      <w:pPr>
        <w:numPr>
          <w:ilvl w:val="0"/>
          <w:numId w:val="17"/>
        </w:numPr>
        <w:tabs>
          <w:tab w:val="left" w:pos="519"/>
        </w:tabs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Escolha de fornecedores locais ou próximos à Prefeitura para reduzir a distância de transporte e, consequentemente, as emissões de gases.</w:t>
      </w:r>
    </w:p>
    <w:p w14:paraId="7A7CD3C5" w14:textId="77777777" w:rsidR="00414533" w:rsidRPr="007B67B6" w:rsidRDefault="00414533" w:rsidP="00840696">
      <w:pPr>
        <w:numPr>
          <w:ilvl w:val="0"/>
          <w:numId w:val="17"/>
        </w:numPr>
        <w:tabs>
          <w:tab w:val="left" w:pos="519"/>
        </w:tabs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lastRenderedPageBreak/>
        <w:t>Utilização de modos de transporte mais sustentáveis, como transportes intermodais ou veículos de baixa emissão de carbono.</w:t>
      </w:r>
    </w:p>
    <w:p w14:paraId="21D52042" w14:textId="77777777" w:rsidR="00414533" w:rsidRPr="007B67B6" w:rsidRDefault="00414533" w:rsidP="00652A2D">
      <w:pPr>
        <w:tabs>
          <w:tab w:val="left" w:pos="519"/>
        </w:tabs>
        <w:spacing w:line="360" w:lineRule="auto"/>
        <w:ind w:left="720"/>
        <w:jc w:val="both"/>
        <w:rPr>
          <w:bCs/>
          <w:sz w:val="22"/>
          <w:szCs w:val="22"/>
        </w:rPr>
      </w:pPr>
    </w:p>
    <w:p w14:paraId="084348D7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Impactos Ambientais da Recarga de Extintores</w:t>
      </w:r>
    </w:p>
    <w:p w14:paraId="184E10D0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a. Uso de Substâncias Químicas</w:t>
      </w:r>
    </w:p>
    <w:p w14:paraId="05E7B197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Cs/>
          <w:sz w:val="22"/>
          <w:szCs w:val="22"/>
        </w:rPr>
        <w:t>A recarga de extintores pode envolver o uso de produtos químicos, como o pó químico (geralmente, uma mistura de bicarbonato de sódio e outros compostos) ou o gás CO2, que podem ter impactos ambientais negativos se não forem manejados corretamente.</w:t>
      </w:r>
    </w:p>
    <w:p w14:paraId="24949FE9" w14:textId="77777777" w:rsidR="00414533" w:rsidRPr="007B67B6" w:rsidRDefault="00414533" w:rsidP="00840696">
      <w:pPr>
        <w:numPr>
          <w:ilvl w:val="0"/>
          <w:numId w:val="18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Descarte inadequado</w:t>
      </w:r>
      <w:r w:rsidRPr="007B67B6">
        <w:rPr>
          <w:bCs/>
          <w:sz w:val="22"/>
          <w:szCs w:val="22"/>
        </w:rPr>
        <w:t xml:space="preserve"> de resíduos químicos: O descarte incorreto dos materiais usados na recarga pode resultar na contaminação do solo e da água.</w:t>
      </w:r>
    </w:p>
    <w:p w14:paraId="74C76E01" w14:textId="77777777" w:rsidR="00414533" w:rsidRPr="007B67B6" w:rsidRDefault="00414533" w:rsidP="00840696">
      <w:pPr>
        <w:numPr>
          <w:ilvl w:val="0"/>
          <w:numId w:val="18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Poluição do ar</w:t>
      </w:r>
      <w:r w:rsidRPr="007B67B6">
        <w:rPr>
          <w:bCs/>
          <w:sz w:val="22"/>
          <w:szCs w:val="22"/>
        </w:rPr>
        <w:t>: O processo de recarga de CO2 e outros gases pode liberar subprodutos prejudiciais ao meio ambiente, especialmente se o equipamento de recarga não for adequado ou houver vazamentos.</w:t>
      </w:r>
    </w:p>
    <w:p w14:paraId="21D41DB1" w14:textId="77777777" w:rsidR="00414533" w:rsidRPr="007B67B6" w:rsidRDefault="00414533" w:rsidP="00652A2D">
      <w:pPr>
        <w:tabs>
          <w:tab w:val="left" w:pos="519"/>
        </w:tabs>
        <w:spacing w:line="360" w:lineRule="auto"/>
        <w:ind w:left="720"/>
        <w:jc w:val="both"/>
        <w:rPr>
          <w:bCs/>
          <w:sz w:val="22"/>
          <w:szCs w:val="22"/>
        </w:rPr>
      </w:pPr>
    </w:p>
    <w:p w14:paraId="6183D68E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Medidas Mitigadoras:</w:t>
      </w:r>
    </w:p>
    <w:p w14:paraId="19CAFBD3" w14:textId="77777777" w:rsidR="00414533" w:rsidRPr="007B67B6" w:rsidRDefault="00414533" w:rsidP="00840696">
      <w:pPr>
        <w:numPr>
          <w:ilvl w:val="0"/>
          <w:numId w:val="19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Reciclagem de gases e resíduos</w:t>
      </w:r>
      <w:r w:rsidRPr="007B67B6">
        <w:rPr>
          <w:bCs/>
          <w:sz w:val="22"/>
          <w:szCs w:val="22"/>
        </w:rPr>
        <w:t>: Em vez de descartar materiais químicos de forma inadequada, pode-se reciclar os gases ou utilizar tecnologias que capturem e retenham os compostos nocivos.</w:t>
      </w:r>
    </w:p>
    <w:p w14:paraId="1B2B9942" w14:textId="77777777" w:rsidR="00414533" w:rsidRPr="007B67B6" w:rsidRDefault="00414533" w:rsidP="00840696">
      <w:pPr>
        <w:numPr>
          <w:ilvl w:val="0"/>
          <w:numId w:val="19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Escolher produtos ecológicos</w:t>
      </w:r>
      <w:r w:rsidRPr="007B67B6">
        <w:rPr>
          <w:bCs/>
          <w:sz w:val="22"/>
          <w:szCs w:val="22"/>
        </w:rPr>
        <w:t>: Optar por extintores e produtos de recarga que contenham substâncias menos prejudiciais ao meio ambiente. Por exemplo, utilizar gás CO2 reciclado ou pó químico ambientalmente seguro.</w:t>
      </w:r>
    </w:p>
    <w:p w14:paraId="72A33704" w14:textId="77777777" w:rsidR="00414533" w:rsidRPr="007B67B6" w:rsidRDefault="00414533" w:rsidP="00840696">
      <w:pPr>
        <w:numPr>
          <w:ilvl w:val="0"/>
          <w:numId w:val="19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Treinamento adequado</w:t>
      </w:r>
      <w:r w:rsidRPr="007B67B6">
        <w:rPr>
          <w:bCs/>
          <w:sz w:val="22"/>
          <w:szCs w:val="22"/>
        </w:rPr>
        <w:t>: Garantir que as empresas prestadoras de serviço de recarga sejam capacitadas para manuseio seguro e correto de substâncias químicas, minimizando o risco de contaminação.</w:t>
      </w:r>
    </w:p>
    <w:p w14:paraId="7A827D93" w14:textId="77777777" w:rsidR="00414533" w:rsidRPr="007B67B6" w:rsidRDefault="00414533" w:rsidP="00652A2D">
      <w:pPr>
        <w:tabs>
          <w:tab w:val="left" w:pos="519"/>
        </w:tabs>
        <w:spacing w:line="360" w:lineRule="auto"/>
        <w:ind w:left="720"/>
        <w:jc w:val="both"/>
        <w:rPr>
          <w:bCs/>
          <w:sz w:val="22"/>
          <w:szCs w:val="22"/>
        </w:rPr>
      </w:pPr>
    </w:p>
    <w:p w14:paraId="7B186A9B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b. Emissões de Gases de Efeito Estufa (GEE)</w:t>
      </w:r>
    </w:p>
    <w:p w14:paraId="72BEC666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Cs/>
          <w:sz w:val="22"/>
          <w:szCs w:val="22"/>
        </w:rPr>
        <w:t>O uso de gás CO2 em extintores de incêndio pode representar um impacto ambiental se não for tratado corretamente, pois o CO2 é um gás de efeito estufa (GEE). A recarga de extintores de CO2 pode resultar em emissões adicionais, se o CO2 utilizado não for proveniente de fontes recicladas.</w:t>
      </w:r>
    </w:p>
    <w:p w14:paraId="1BCE2E45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Medidas Mitigadoras:</w:t>
      </w:r>
    </w:p>
    <w:p w14:paraId="4FD1C03E" w14:textId="77777777" w:rsidR="00414533" w:rsidRPr="007B67B6" w:rsidRDefault="00414533" w:rsidP="00840696">
      <w:pPr>
        <w:numPr>
          <w:ilvl w:val="0"/>
          <w:numId w:val="20"/>
        </w:numPr>
        <w:tabs>
          <w:tab w:val="left" w:pos="519"/>
          <w:tab w:val="num" w:pos="720"/>
        </w:tabs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Uso de CO2 reciclado: Optar por gás CO2 reciclado de processos industriais ou fontes renováveis, evitando a extração de CO2 da atmosfera.</w:t>
      </w:r>
    </w:p>
    <w:p w14:paraId="3CC8E6B0" w14:textId="77777777" w:rsidR="00414533" w:rsidRPr="007B67B6" w:rsidRDefault="00414533" w:rsidP="00840696">
      <w:pPr>
        <w:numPr>
          <w:ilvl w:val="0"/>
          <w:numId w:val="20"/>
        </w:numPr>
        <w:tabs>
          <w:tab w:val="left" w:pos="519"/>
          <w:tab w:val="num" w:pos="720"/>
        </w:tabs>
        <w:spacing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Sistemas fechados: Utilizar sistemas de recarga que capturam e reutilizam o CO2, evitando emissões desnecessárias para a atmosfera.</w:t>
      </w:r>
    </w:p>
    <w:p w14:paraId="0246B174" w14:textId="77777777" w:rsidR="00414533" w:rsidRPr="007B67B6" w:rsidRDefault="00414533" w:rsidP="00652A2D">
      <w:pPr>
        <w:tabs>
          <w:tab w:val="left" w:pos="519"/>
        </w:tabs>
        <w:spacing w:line="360" w:lineRule="auto"/>
        <w:ind w:left="786"/>
        <w:jc w:val="both"/>
        <w:rPr>
          <w:sz w:val="22"/>
          <w:szCs w:val="22"/>
        </w:rPr>
      </w:pPr>
    </w:p>
    <w:p w14:paraId="6D125580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Impactos Ambientais do Descarte de Extintores</w:t>
      </w:r>
    </w:p>
    <w:p w14:paraId="73670FB4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Cs/>
          <w:sz w:val="22"/>
          <w:szCs w:val="22"/>
        </w:rPr>
        <w:lastRenderedPageBreak/>
        <w:t>Os extintores de incêndio têm uma vida útil limitada e, eventualmente, precisam ser descartados ou substituídos. O descarte inadequado de extintores velhos pode causar sérios impactos ambientais:</w:t>
      </w:r>
    </w:p>
    <w:p w14:paraId="53D25511" w14:textId="77777777" w:rsidR="00414533" w:rsidRPr="007B67B6" w:rsidRDefault="00414533" w:rsidP="00840696">
      <w:pPr>
        <w:numPr>
          <w:ilvl w:val="0"/>
          <w:numId w:val="21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Poluição do solo e da água</w:t>
      </w:r>
      <w:r w:rsidRPr="007B67B6">
        <w:rPr>
          <w:bCs/>
          <w:sz w:val="22"/>
          <w:szCs w:val="22"/>
        </w:rPr>
        <w:t>: O descarte incorreto dos extintores pode resultar na liberação de substâncias tóxicas no solo e nas águas subterrâneas, especialmente se o extintor contiver resíduos de produtos químicos ou gás.</w:t>
      </w:r>
    </w:p>
    <w:p w14:paraId="47163D93" w14:textId="77777777" w:rsidR="00414533" w:rsidRPr="007B67B6" w:rsidRDefault="00414533" w:rsidP="00840696">
      <w:pPr>
        <w:numPr>
          <w:ilvl w:val="0"/>
          <w:numId w:val="21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Aterros sanitários</w:t>
      </w:r>
      <w:r w:rsidRPr="007B67B6">
        <w:rPr>
          <w:bCs/>
          <w:sz w:val="22"/>
          <w:szCs w:val="22"/>
        </w:rPr>
        <w:t>: O descarte em aterros sanitários pode aumentar a quantidade de resíduos sólidos, que muitas vezes não são recicláveis ou biodegradáveis.</w:t>
      </w:r>
    </w:p>
    <w:p w14:paraId="3B45066C" w14:textId="77777777" w:rsidR="00414533" w:rsidRPr="007B67B6" w:rsidRDefault="00414533" w:rsidP="00652A2D">
      <w:pPr>
        <w:tabs>
          <w:tab w:val="left" w:pos="519"/>
        </w:tabs>
        <w:spacing w:line="360" w:lineRule="auto"/>
        <w:ind w:left="720"/>
        <w:jc w:val="both"/>
        <w:rPr>
          <w:bCs/>
          <w:sz w:val="22"/>
          <w:szCs w:val="22"/>
        </w:rPr>
      </w:pPr>
    </w:p>
    <w:p w14:paraId="621424CA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Medidas Mitigadoras:</w:t>
      </w:r>
    </w:p>
    <w:p w14:paraId="39D44521" w14:textId="77777777" w:rsidR="00414533" w:rsidRPr="007B67B6" w:rsidRDefault="00414533" w:rsidP="00840696">
      <w:pPr>
        <w:numPr>
          <w:ilvl w:val="0"/>
          <w:numId w:val="22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Reciclagem de extintores</w:t>
      </w:r>
      <w:r w:rsidRPr="007B67B6">
        <w:rPr>
          <w:bCs/>
          <w:sz w:val="22"/>
          <w:szCs w:val="22"/>
        </w:rPr>
        <w:t>: A Prefeitura pode implementar um sistema de reciclagem de extintores, devolvendo-os ao fabricante ou empresa especializada para desmontagem e reaproveitamento de materiais metálicos, plásticos e outros componentes.</w:t>
      </w:r>
    </w:p>
    <w:p w14:paraId="1F6CE479" w14:textId="77777777" w:rsidR="00414533" w:rsidRPr="007B67B6" w:rsidRDefault="00414533" w:rsidP="00840696">
      <w:pPr>
        <w:numPr>
          <w:ilvl w:val="0"/>
          <w:numId w:val="22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Descarte controlado</w:t>
      </w:r>
      <w:r w:rsidRPr="007B67B6">
        <w:rPr>
          <w:bCs/>
          <w:sz w:val="22"/>
          <w:szCs w:val="22"/>
        </w:rPr>
        <w:t xml:space="preserve">: Os extintores vencidos ou danificados devem ser </w:t>
      </w:r>
      <w:proofErr w:type="spellStart"/>
      <w:r w:rsidRPr="007B67B6">
        <w:rPr>
          <w:bCs/>
          <w:sz w:val="22"/>
          <w:szCs w:val="22"/>
        </w:rPr>
        <w:t>descarteados</w:t>
      </w:r>
      <w:proofErr w:type="spellEnd"/>
      <w:r w:rsidRPr="007B67B6">
        <w:rPr>
          <w:bCs/>
          <w:sz w:val="22"/>
          <w:szCs w:val="22"/>
        </w:rPr>
        <w:t xml:space="preserve"> de forma ambientalmente responsável, por meio de empresas certificadas para o tratamento adequado de resíduos perigosos.</w:t>
      </w:r>
    </w:p>
    <w:p w14:paraId="2F85B57F" w14:textId="77777777" w:rsidR="00414533" w:rsidRPr="007B67B6" w:rsidRDefault="00414533" w:rsidP="00652A2D">
      <w:pPr>
        <w:tabs>
          <w:tab w:val="left" w:pos="519"/>
        </w:tabs>
        <w:spacing w:line="360" w:lineRule="auto"/>
        <w:ind w:left="720"/>
        <w:jc w:val="both"/>
        <w:rPr>
          <w:bCs/>
          <w:sz w:val="22"/>
          <w:szCs w:val="22"/>
        </w:rPr>
      </w:pPr>
    </w:p>
    <w:p w14:paraId="3790A42D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Impactos Ambientais do Transporte de Extintores para Descarte</w:t>
      </w:r>
    </w:p>
    <w:p w14:paraId="42F7206C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Cs/>
          <w:sz w:val="22"/>
          <w:szCs w:val="22"/>
        </w:rPr>
        <w:t xml:space="preserve">O transporte de extintores para descarte ou reciclagem também pode gerar emissões de </w:t>
      </w:r>
      <w:r w:rsidR="00844F17" w:rsidRPr="007B67B6">
        <w:rPr>
          <w:bCs/>
          <w:sz w:val="22"/>
          <w:szCs w:val="22"/>
        </w:rPr>
        <w:t>poluente caso</w:t>
      </w:r>
      <w:r w:rsidRPr="007B67B6">
        <w:rPr>
          <w:bCs/>
          <w:sz w:val="22"/>
          <w:szCs w:val="22"/>
        </w:rPr>
        <w:t xml:space="preserve"> o transporte não seja feito de forma eficiente ou sustentável.</w:t>
      </w:r>
    </w:p>
    <w:p w14:paraId="1DA3B36A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Medidas Mitigadoras:</w:t>
      </w:r>
    </w:p>
    <w:p w14:paraId="2C26BDBB" w14:textId="77777777" w:rsidR="00414533" w:rsidRPr="007B67B6" w:rsidRDefault="00414533" w:rsidP="00840696">
      <w:pPr>
        <w:numPr>
          <w:ilvl w:val="0"/>
          <w:numId w:val="23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Minimizar o transporte</w:t>
      </w:r>
      <w:r w:rsidRPr="007B67B6">
        <w:rPr>
          <w:bCs/>
          <w:sz w:val="22"/>
          <w:szCs w:val="22"/>
        </w:rPr>
        <w:t xml:space="preserve">: Quando possível, procurar por soluções locais para descarte e </w:t>
      </w:r>
      <w:r w:rsidRPr="007B67B6">
        <w:rPr>
          <w:b/>
          <w:bCs/>
          <w:sz w:val="22"/>
          <w:szCs w:val="22"/>
        </w:rPr>
        <w:t>reciclagem</w:t>
      </w:r>
      <w:r w:rsidRPr="007B67B6">
        <w:rPr>
          <w:bCs/>
          <w:sz w:val="22"/>
          <w:szCs w:val="22"/>
        </w:rPr>
        <w:t xml:space="preserve"> de extintores, evitando longas distâncias de transporte.</w:t>
      </w:r>
    </w:p>
    <w:p w14:paraId="654968B4" w14:textId="77777777" w:rsidR="00414533" w:rsidRPr="007B67B6" w:rsidRDefault="00414533" w:rsidP="00840696">
      <w:pPr>
        <w:numPr>
          <w:ilvl w:val="0"/>
          <w:numId w:val="23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Transporte eficiente e sustentável</w:t>
      </w:r>
      <w:r w:rsidRPr="007B67B6">
        <w:rPr>
          <w:bCs/>
          <w:sz w:val="22"/>
          <w:szCs w:val="22"/>
        </w:rPr>
        <w:t>: Utilizar veículos ecológicos ou modos de transporte com menores emissões de poluentes.</w:t>
      </w:r>
    </w:p>
    <w:p w14:paraId="4C429CF4" w14:textId="77777777" w:rsidR="00844F17" w:rsidRDefault="00844F17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</w:p>
    <w:p w14:paraId="328C1522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/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5. Benefícios Ambientais de Adoção de Práticas Sustentáveis</w:t>
      </w:r>
    </w:p>
    <w:p w14:paraId="431380AF" w14:textId="77777777" w:rsidR="00414533" w:rsidRPr="007B67B6" w:rsidRDefault="00414533" w:rsidP="00652A2D">
      <w:p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Cs/>
          <w:sz w:val="22"/>
          <w:szCs w:val="22"/>
        </w:rPr>
        <w:t>A adoção de práticas sustentáveis na aquisição e recarga de extintores não apenas reduz os impactos ambientais, mas também pode trazer benefícios significativos:</w:t>
      </w:r>
    </w:p>
    <w:p w14:paraId="5E3C906A" w14:textId="77777777" w:rsidR="00414533" w:rsidRPr="007B67B6" w:rsidRDefault="00414533" w:rsidP="00840696">
      <w:pPr>
        <w:numPr>
          <w:ilvl w:val="0"/>
          <w:numId w:val="24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Redução da pegada de carbono</w:t>
      </w:r>
      <w:r w:rsidRPr="007B67B6">
        <w:rPr>
          <w:bCs/>
          <w:sz w:val="22"/>
          <w:szCs w:val="22"/>
        </w:rPr>
        <w:t>: A utilização de materiais reciclados e o uso de gás CO2 reciclado contribuem para a redução das emissões de gases de efeito estufa.</w:t>
      </w:r>
    </w:p>
    <w:p w14:paraId="547D205A" w14:textId="77777777" w:rsidR="00414533" w:rsidRPr="007B67B6" w:rsidRDefault="00414533" w:rsidP="00840696">
      <w:pPr>
        <w:numPr>
          <w:ilvl w:val="0"/>
          <w:numId w:val="24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Conservação de recursos naturais</w:t>
      </w:r>
      <w:r w:rsidRPr="007B67B6">
        <w:rPr>
          <w:bCs/>
          <w:sz w:val="22"/>
          <w:szCs w:val="22"/>
        </w:rPr>
        <w:t>: A reciclagem de extintores e materiais auxilia na conservação de recursos naturais, como metais e plásticos.</w:t>
      </w:r>
    </w:p>
    <w:p w14:paraId="5F4F0179" w14:textId="77777777" w:rsidR="00414533" w:rsidRPr="007B67B6" w:rsidRDefault="00414533" w:rsidP="00840696">
      <w:pPr>
        <w:numPr>
          <w:ilvl w:val="0"/>
          <w:numId w:val="24"/>
        </w:numPr>
        <w:tabs>
          <w:tab w:val="left" w:pos="519"/>
        </w:tabs>
        <w:spacing w:line="360" w:lineRule="auto"/>
        <w:jc w:val="both"/>
        <w:rPr>
          <w:bCs/>
          <w:sz w:val="22"/>
          <w:szCs w:val="22"/>
        </w:rPr>
      </w:pPr>
      <w:r w:rsidRPr="007B67B6">
        <w:rPr>
          <w:b/>
          <w:bCs/>
          <w:sz w:val="22"/>
          <w:szCs w:val="22"/>
        </w:rPr>
        <w:t>Responsabilidade social e ambiental</w:t>
      </w:r>
      <w:r w:rsidRPr="007B67B6">
        <w:rPr>
          <w:bCs/>
          <w:sz w:val="22"/>
          <w:szCs w:val="22"/>
        </w:rPr>
        <w:t>: Implementar práticas ecológicas fortalece a imagem da Prefeitura como uma instituição comprometida com a sustentabilidade ambiental.</w:t>
      </w:r>
    </w:p>
    <w:p w14:paraId="74F8648F" w14:textId="77777777" w:rsidR="00B5116C" w:rsidRPr="007B67B6" w:rsidRDefault="00B5116C" w:rsidP="00652A2D">
      <w:pPr>
        <w:tabs>
          <w:tab w:val="left" w:pos="519"/>
        </w:tabs>
        <w:spacing w:line="360" w:lineRule="auto"/>
        <w:jc w:val="both"/>
        <w:rPr>
          <w:rStyle w:val="markedcontent"/>
          <w:b/>
          <w:sz w:val="22"/>
          <w:szCs w:val="22"/>
        </w:rPr>
      </w:pPr>
    </w:p>
    <w:p w14:paraId="7836A779" w14:textId="77777777" w:rsidR="00AE60BB" w:rsidRPr="007B67B6" w:rsidRDefault="00AE60BB" w:rsidP="00652A2D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b/>
          <w:sz w:val="22"/>
          <w:szCs w:val="22"/>
        </w:rPr>
      </w:pPr>
      <w:bookmarkStart w:id="14" w:name="15._Declaração_de_Viabilidade"/>
      <w:bookmarkEnd w:id="14"/>
      <w:r w:rsidRPr="007B67B6">
        <w:rPr>
          <w:b/>
          <w:sz w:val="22"/>
          <w:szCs w:val="22"/>
        </w:rPr>
        <w:lastRenderedPageBreak/>
        <w:t>Declaração de Viabilidade</w:t>
      </w:r>
    </w:p>
    <w:p w14:paraId="63C3D1F4" w14:textId="77777777" w:rsidR="006D3008" w:rsidRDefault="006D3008" w:rsidP="00652A2D">
      <w:pPr>
        <w:pStyle w:val="Corpodetexto"/>
        <w:spacing w:before="10" w:line="360" w:lineRule="auto"/>
        <w:jc w:val="both"/>
        <w:rPr>
          <w:sz w:val="22"/>
          <w:szCs w:val="22"/>
        </w:rPr>
      </w:pPr>
      <w:r w:rsidRPr="007B67B6">
        <w:rPr>
          <w:sz w:val="22"/>
          <w:szCs w:val="22"/>
        </w:rPr>
        <w:t>Frente aos estudos realizados, declara-se viável a presente contratação.</w:t>
      </w:r>
    </w:p>
    <w:p w14:paraId="6A5A675D" w14:textId="77777777" w:rsidR="00D04BBB" w:rsidRPr="007B67B6" w:rsidRDefault="00D04BBB" w:rsidP="00652A2D">
      <w:pPr>
        <w:pStyle w:val="Corpodetexto"/>
        <w:spacing w:before="10" w:line="360" w:lineRule="auto"/>
        <w:jc w:val="both"/>
        <w:rPr>
          <w:sz w:val="22"/>
          <w:szCs w:val="22"/>
        </w:rPr>
      </w:pPr>
    </w:p>
    <w:p w14:paraId="293C3FF1" w14:textId="77777777" w:rsidR="00AE60BB" w:rsidRDefault="00D04BBB" w:rsidP="00CA0773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jc w:val="both"/>
        <w:rPr>
          <w:b/>
          <w:sz w:val="22"/>
          <w:szCs w:val="22"/>
        </w:rPr>
      </w:pPr>
      <w:bookmarkStart w:id="15" w:name="16._Responsáveis"/>
      <w:bookmarkEnd w:id="15"/>
      <w:r w:rsidRPr="007B67B6">
        <w:rPr>
          <w:b/>
          <w:sz w:val="22"/>
          <w:szCs w:val="22"/>
        </w:rPr>
        <w:t>Responsável (</w:t>
      </w:r>
      <w:proofErr w:type="spellStart"/>
      <w:r w:rsidR="00AE60BB" w:rsidRPr="007B67B6">
        <w:rPr>
          <w:b/>
          <w:sz w:val="22"/>
          <w:szCs w:val="22"/>
        </w:rPr>
        <w:t>is</w:t>
      </w:r>
      <w:proofErr w:type="spellEnd"/>
      <w:r w:rsidR="00640942" w:rsidRPr="007B67B6">
        <w:rPr>
          <w:b/>
          <w:sz w:val="22"/>
          <w:szCs w:val="22"/>
        </w:rPr>
        <w:t>)</w:t>
      </w:r>
    </w:p>
    <w:p w14:paraId="076DBC46" w14:textId="77777777" w:rsidR="00D04BBB" w:rsidRDefault="00D04BBB" w:rsidP="00D04BBB">
      <w:pPr>
        <w:widowControl w:val="0"/>
        <w:tabs>
          <w:tab w:val="left" w:pos="519"/>
        </w:tabs>
        <w:autoSpaceDE w:val="0"/>
        <w:autoSpaceDN w:val="0"/>
        <w:spacing w:line="360" w:lineRule="auto"/>
        <w:ind w:left="114"/>
        <w:jc w:val="both"/>
        <w:rPr>
          <w:b/>
          <w:sz w:val="22"/>
          <w:szCs w:val="22"/>
        </w:rPr>
      </w:pPr>
    </w:p>
    <w:p w14:paraId="17DC73FE" w14:textId="77777777" w:rsidR="00D04BBB" w:rsidRDefault="00D04BBB" w:rsidP="00D04BBB">
      <w:pPr>
        <w:widowControl w:val="0"/>
        <w:tabs>
          <w:tab w:val="left" w:pos="519"/>
        </w:tabs>
        <w:autoSpaceDE w:val="0"/>
        <w:autoSpaceDN w:val="0"/>
        <w:spacing w:line="360" w:lineRule="auto"/>
        <w:ind w:left="114"/>
        <w:jc w:val="both"/>
        <w:rPr>
          <w:rStyle w:val="markedcontent"/>
          <w:bCs/>
          <w:sz w:val="24"/>
        </w:rPr>
      </w:pPr>
      <w:r w:rsidRPr="00385F01">
        <w:rPr>
          <w:rStyle w:val="markedcontent"/>
          <w:bCs/>
          <w:sz w:val="24"/>
        </w:rPr>
        <w:t>Diego Demarque</w:t>
      </w:r>
    </w:p>
    <w:p w14:paraId="7F5A9157" w14:textId="77777777" w:rsidR="00D04BBB" w:rsidRDefault="00D04BBB" w:rsidP="00D04BBB">
      <w:pPr>
        <w:widowControl w:val="0"/>
        <w:tabs>
          <w:tab w:val="left" w:pos="519"/>
        </w:tabs>
        <w:autoSpaceDE w:val="0"/>
        <w:autoSpaceDN w:val="0"/>
        <w:spacing w:line="360" w:lineRule="auto"/>
        <w:ind w:left="114"/>
        <w:jc w:val="both"/>
        <w:rPr>
          <w:rStyle w:val="markedcontent"/>
          <w:bCs/>
          <w:sz w:val="24"/>
        </w:rPr>
      </w:pPr>
      <w:r>
        <w:rPr>
          <w:rStyle w:val="markedcontent"/>
          <w:bCs/>
          <w:sz w:val="24"/>
        </w:rPr>
        <w:t>Secretaria Municipal de Assistência Social</w:t>
      </w:r>
    </w:p>
    <w:p w14:paraId="5086AE0A" w14:textId="77777777" w:rsidR="00D04BBB" w:rsidRDefault="00D04BBB" w:rsidP="00D04BBB">
      <w:pPr>
        <w:widowControl w:val="0"/>
        <w:tabs>
          <w:tab w:val="left" w:pos="519"/>
        </w:tabs>
        <w:autoSpaceDE w:val="0"/>
        <w:autoSpaceDN w:val="0"/>
        <w:spacing w:line="360" w:lineRule="auto"/>
        <w:ind w:left="114"/>
        <w:jc w:val="both"/>
        <w:rPr>
          <w:rStyle w:val="markedcontent"/>
          <w:bCs/>
          <w:sz w:val="24"/>
        </w:rPr>
      </w:pPr>
    </w:p>
    <w:p w14:paraId="59CFA427" w14:textId="77777777" w:rsidR="00D04BBB" w:rsidRDefault="00D04BBB" w:rsidP="00D04BBB">
      <w:pPr>
        <w:widowControl w:val="0"/>
        <w:tabs>
          <w:tab w:val="left" w:pos="519"/>
        </w:tabs>
        <w:autoSpaceDE w:val="0"/>
        <w:autoSpaceDN w:val="0"/>
        <w:spacing w:line="360" w:lineRule="auto"/>
        <w:ind w:left="114"/>
        <w:jc w:val="both"/>
        <w:rPr>
          <w:rStyle w:val="markedcontent"/>
          <w:bCs/>
          <w:sz w:val="24"/>
        </w:rPr>
      </w:pPr>
      <w:proofErr w:type="spellStart"/>
      <w:r w:rsidRPr="00385F01">
        <w:rPr>
          <w:rStyle w:val="markedcontent"/>
          <w:bCs/>
          <w:sz w:val="24"/>
        </w:rPr>
        <w:t>Hemiliandra</w:t>
      </w:r>
      <w:proofErr w:type="spellEnd"/>
      <w:r w:rsidRPr="00385F01">
        <w:rPr>
          <w:rStyle w:val="markedcontent"/>
          <w:bCs/>
          <w:sz w:val="24"/>
        </w:rPr>
        <w:t xml:space="preserve"> </w:t>
      </w:r>
      <w:proofErr w:type="spellStart"/>
      <w:r w:rsidRPr="00385F01">
        <w:rPr>
          <w:rStyle w:val="markedcontent"/>
          <w:bCs/>
          <w:sz w:val="24"/>
        </w:rPr>
        <w:t>Zaquine</w:t>
      </w:r>
      <w:proofErr w:type="spellEnd"/>
      <w:r w:rsidRPr="00385F01">
        <w:rPr>
          <w:rStyle w:val="markedcontent"/>
          <w:bCs/>
          <w:sz w:val="24"/>
        </w:rPr>
        <w:t xml:space="preserve"> da Costa</w:t>
      </w:r>
    </w:p>
    <w:p w14:paraId="0DD942F0" w14:textId="77777777" w:rsidR="00D04BBB" w:rsidRDefault="00D04BBB" w:rsidP="00D04BBB">
      <w:pPr>
        <w:widowControl w:val="0"/>
        <w:tabs>
          <w:tab w:val="left" w:pos="519"/>
        </w:tabs>
        <w:autoSpaceDE w:val="0"/>
        <w:autoSpaceDN w:val="0"/>
        <w:spacing w:line="360" w:lineRule="auto"/>
        <w:ind w:left="114"/>
        <w:jc w:val="both"/>
        <w:rPr>
          <w:rStyle w:val="markedcontent"/>
          <w:bCs/>
          <w:sz w:val="24"/>
        </w:rPr>
      </w:pPr>
      <w:r>
        <w:rPr>
          <w:rStyle w:val="markedcontent"/>
          <w:bCs/>
          <w:sz w:val="24"/>
        </w:rPr>
        <w:t>Secretaria Municipal de Agricultura, Pecuária e Abastecimento</w:t>
      </w:r>
    </w:p>
    <w:p w14:paraId="62E9B1B3" w14:textId="77777777" w:rsidR="00D04BBB" w:rsidRDefault="00D04BBB" w:rsidP="00D04BBB">
      <w:pPr>
        <w:widowControl w:val="0"/>
        <w:tabs>
          <w:tab w:val="left" w:pos="519"/>
        </w:tabs>
        <w:autoSpaceDE w:val="0"/>
        <w:autoSpaceDN w:val="0"/>
        <w:spacing w:line="360" w:lineRule="auto"/>
        <w:ind w:left="114"/>
        <w:jc w:val="both"/>
        <w:rPr>
          <w:rStyle w:val="markedcontent"/>
          <w:bCs/>
          <w:sz w:val="24"/>
        </w:rPr>
      </w:pPr>
    </w:p>
    <w:p w14:paraId="3A5308ED" w14:textId="77777777" w:rsidR="00D04BBB" w:rsidRDefault="00D04BBB" w:rsidP="00D04BBB">
      <w:pPr>
        <w:widowControl w:val="0"/>
        <w:tabs>
          <w:tab w:val="left" w:pos="519"/>
        </w:tabs>
        <w:autoSpaceDE w:val="0"/>
        <w:autoSpaceDN w:val="0"/>
        <w:spacing w:line="360" w:lineRule="auto"/>
        <w:ind w:left="114"/>
        <w:jc w:val="both"/>
        <w:rPr>
          <w:rStyle w:val="markedcontent"/>
          <w:bCs/>
          <w:sz w:val="24"/>
        </w:rPr>
      </w:pPr>
      <w:proofErr w:type="spellStart"/>
      <w:r>
        <w:rPr>
          <w:rStyle w:val="markedcontent"/>
          <w:bCs/>
          <w:sz w:val="24"/>
        </w:rPr>
        <w:t>Luyan</w:t>
      </w:r>
      <w:proofErr w:type="spellEnd"/>
      <w:r>
        <w:rPr>
          <w:rStyle w:val="markedcontent"/>
          <w:bCs/>
          <w:sz w:val="24"/>
        </w:rPr>
        <w:t xml:space="preserve"> Amâncio Coelho Junqueira</w:t>
      </w:r>
    </w:p>
    <w:p w14:paraId="1E8A5154" w14:textId="77777777" w:rsidR="00D04BBB" w:rsidRPr="00D04BBB" w:rsidRDefault="00D04BBB" w:rsidP="00D04BBB">
      <w:pPr>
        <w:widowControl w:val="0"/>
        <w:tabs>
          <w:tab w:val="left" w:pos="519"/>
        </w:tabs>
        <w:autoSpaceDE w:val="0"/>
        <w:autoSpaceDN w:val="0"/>
        <w:spacing w:line="360" w:lineRule="auto"/>
        <w:ind w:left="114"/>
        <w:jc w:val="both"/>
        <w:rPr>
          <w:b/>
          <w:sz w:val="22"/>
          <w:szCs w:val="22"/>
        </w:rPr>
      </w:pPr>
      <w:r>
        <w:rPr>
          <w:rStyle w:val="markedcontent"/>
          <w:bCs/>
          <w:sz w:val="24"/>
        </w:rPr>
        <w:t>Secretaria Municipal de Administração</w:t>
      </w:r>
    </w:p>
    <w:p w14:paraId="3B5EC634" w14:textId="77777777" w:rsidR="00D04BBB" w:rsidRPr="007B67B6" w:rsidRDefault="00D04BBB" w:rsidP="00D04BBB">
      <w:pPr>
        <w:pStyle w:val="PargrafodaLista"/>
        <w:widowControl w:val="0"/>
        <w:tabs>
          <w:tab w:val="left" w:pos="519"/>
        </w:tabs>
        <w:autoSpaceDE w:val="0"/>
        <w:autoSpaceDN w:val="0"/>
        <w:spacing w:line="360" w:lineRule="auto"/>
        <w:ind w:left="384"/>
        <w:jc w:val="both"/>
        <w:rPr>
          <w:b/>
          <w:sz w:val="22"/>
          <w:szCs w:val="22"/>
        </w:rPr>
      </w:pPr>
    </w:p>
    <w:p w14:paraId="3DE685B1" w14:textId="77777777" w:rsidR="00AE60BB" w:rsidRPr="007B67B6" w:rsidRDefault="00AE60BB" w:rsidP="00844F17">
      <w:pPr>
        <w:spacing w:line="360" w:lineRule="auto"/>
        <w:ind w:left="4248"/>
        <w:rPr>
          <w:sz w:val="22"/>
          <w:szCs w:val="22"/>
        </w:rPr>
      </w:pPr>
      <w:r w:rsidRPr="007B67B6">
        <w:rPr>
          <w:sz w:val="22"/>
          <w:szCs w:val="22"/>
        </w:rPr>
        <w:t xml:space="preserve">Leopoldina/MG, dia </w:t>
      </w:r>
      <w:r w:rsidR="00D04BBB">
        <w:rPr>
          <w:sz w:val="22"/>
          <w:szCs w:val="22"/>
        </w:rPr>
        <w:t>23</w:t>
      </w:r>
      <w:r w:rsidR="00562A7D" w:rsidRPr="007B67B6">
        <w:rPr>
          <w:sz w:val="22"/>
          <w:szCs w:val="22"/>
        </w:rPr>
        <w:t xml:space="preserve"> </w:t>
      </w:r>
      <w:r w:rsidRPr="007B67B6">
        <w:rPr>
          <w:sz w:val="22"/>
          <w:szCs w:val="22"/>
        </w:rPr>
        <w:t>de</w:t>
      </w:r>
      <w:r w:rsidR="00D04BBB">
        <w:rPr>
          <w:sz w:val="22"/>
          <w:szCs w:val="22"/>
        </w:rPr>
        <w:t xml:space="preserve"> abril</w:t>
      </w:r>
      <w:r w:rsidR="00BB4F97" w:rsidRPr="007B67B6">
        <w:rPr>
          <w:sz w:val="22"/>
          <w:szCs w:val="22"/>
        </w:rPr>
        <w:t xml:space="preserve"> </w:t>
      </w:r>
      <w:r w:rsidRPr="007B67B6">
        <w:rPr>
          <w:sz w:val="22"/>
          <w:szCs w:val="22"/>
        </w:rPr>
        <w:t>de 202</w:t>
      </w:r>
      <w:r w:rsidR="00D04BBB">
        <w:rPr>
          <w:sz w:val="22"/>
          <w:szCs w:val="22"/>
        </w:rPr>
        <w:t>6</w:t>
      </w:r>
      <w:r w:rsidRPr="007B67B6">
        <w:rPr>
          <w:sz w:val="22"/>
          <w:szCs w:val="22"/>
        </w:rPr>
        <w:t>.</w:t>
      </w:r>
    </w:p>
    <w:p w14:paraId="4FA3B81C" w14:textId="77777777" w:rsidR="00AE60BB" w:rsidRPr="007B67B6" w:rsidRDefault="00AE60BB" w:rsidP="00652A2D">
      <w:pPr>
        <w:spacing w:line="360" w:lineRule="auto"/>
        <w:rPr>
          <w:sz w:val="22"/>
          <w:szCs w:val="22"/>
        </w:rPr>
      </w:pPr>
    </w:p>
    <w:p w14:paraId="56DAD7B9" w14:textId="77777777" w:rsidR="00AE60BB" w:rsidRPr="007B67B6" w:rsidRDefault="00AE60BB" w:rsidP="00652A2D">
      <w:pPr>
        <w:spacing w:line="360" w:lineRule="auto"/>
        <w:rPr>
          <w:sz w:val="22"/>
          <w:szCs w:val="22"/>
        </w:rPr>
      </w:pPr>
    </w:p>
    <w:p w14:paraId="2492ADF9" w14:textId="77777777" w:rsidR="00AE60BB" w:rsidRPr="007B67B6" w:rsidRDefault="007B67B6" w:rsidP="00652A2D">
      <w:pPr>
        <w:spacing w:line="360" w:lineRule="auto"/>
        <w:jc w:val="center"/>
        <w:rPr>
          <w:b/>
          <w:sz w:val="22"/>
          <w:szCs w:val="22"/>
        </w:rPr>
      </w:pPr>
      <w:r w:rsidRPr="007B67B6">
        <w:rPr>
          <w:b/>
          <w:sz w:val="22"/>
          <w:szCs w:val="22"/>
        </w:rPr>
        <w:t xml:space="preserve">Emmanuel Braga de Souza Oliveira </w:t>
      </w:r>
    </w:p>
    <w:p w14:paraId="2A28F42A" w14:textId="77777777" w:rsidR="00562A7D" w:rsidRPr="007B67B6" w:rsidRDefault="00671F01" w:rsidP="00652A2D">
      <w:pPr>
        <w:spacing w:line="360" w:lineRule="auto"/>
        <w:jc w:val="center"/>
        <w:rPr>
          <w:b/>
          <w:sz w:val="22"/>
          <w:szCs w:val="22"/>
        </w:rPr>
      </w:pPr>
      <w:r w:rsidRPr="007B67B6">
        <w:rPr>
          <w:b/>
          <w:sz w:val="22"/>
          <w:szCs w:val="22"/>
        </w:rPr>
        <w:t>Superintendente de Planejamento de Compras e Licitações</w:t>
      </w:r>
    </w:p>
    <w:sectPr w:rsidR="00562A7D" w:rsidRPr="007B67B6" w:rsidSect="001C05B6">
      <w:headerReference w:type="default" r:id="rId7"/>
      <w:pgSz w:w="11906" w:h="16838"/>
      <w:pgMar w:top="1417" w:right="1701" w:bottom="1417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13F13" w14:textId="77777777" w:rsidR="00D8214E" w:rsidRDefault="00D8214E" w:rsidP="001E5499">
      <w:r>
        <w:separator/>
      </w:r>
    </w:p>
  </w:endnote>
  <w:endnote w:type="continuationSeparator" w:id="0">
    <w:p w14:paraId="54C732DE" w14:textId="77777777" w:rsidR="00D8214E" w:rsidRDefault="00D8214E" w:rsidP="001E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3EBAB" w14:textId="77777777" w:rsidR="00D8214E" w:rsidRDefault="00D8214E" w:rsidP="001E5499">
      <w:r>
        <w:separator/>
      </w:r>
    </w:p>
  </w:footnote>
  <w:footnote w:type="continuationSeparator" w:id="0">
    <w:p w14:paraId="313FECFD" w14:textId="77777777" w:rsidR="00D8214E" w:rsidRDefault="00D8214E" w:rsidP="001E5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A4BF" w14:textId="77777777" w:rsidR="001E5499" w:rsidRDefault="001E5499">
    <w:pPr>
      <w:pStyle w:val="Cabealho"/>
    </w:pPr>
    <w:r>
      <w:rPr>
        <w:noProof/>
      </w:rPr>
      <w:drawing>
        <wp:anchor distT="0" distB="0" distL="114935" distR="114935" simplePos="0" relativeHeight="251658240" behindDoc="0" locked="0" layoutInCell="1" allowOverlap="1" wp14:anchorId="0B5FA597" wp14:editId="6F603BD0">
          <wp:simplePos x="0" y="0"/>
          <wp:positionH relativeFrom="column">
            <wp:posOffset>4445</wp:posOffset>
          </wp:positionH>
          <wp:positionV relativeFrom="paragraph">
            <wp:posOffset>-350520</wp:posOffset>
          </wp:positionV>
          <wp:extent cx="5400040" cy="798195"/>
          <wp:effectExtent l="0" t="0" r="0" b="1905"/>
          <wp:wrapNone/>
          <wp:docPr id="183333731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9" t="-525" r="-79" b="-525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98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12F07"/>
    <w:multiLevelType w:val="multilevel"/>
    <w:tmpl w:val="CEE0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F2624"/>
    <w:multiLevelType w:val="multilevel"/>
    <w:tmpl w:val="F0C65F0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00265A"/>
    <w:multiLevelType w:val="multilevel"/>
    <w:tmpl w:val="EA2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7107BB"/>
    <w:multiLevelType w:val="multilevel"/>
    <w:tmpl w:val="8B001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D689C"/>
    <w:multiLevelType w:val="multilevel"/>
    <w:tmpl w:val="D0F25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829DF"/>
    <w:multiLevelType w:val="multilevel"/>
    <w:tmpl w:val="F316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C914C4"/>
    <w:multiLevelType w:val="multilevel"/>
    <w:tmpl w:val="AAC4A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0716DD"/>
    <w:multiLevelType w:val="hybridMultilevel"/>
    <w:tmpl w:val="F22C497E"/>
    <w:lvl w:ilvl="0" w:tplc="CC74062C">
      <w:start w:val="1"/>
      <w:numFmt w:val="decimal"/>
      <w:lvlText w:val="%1."/>
      <w:lvlJc w:val="left"/>
      <w:pPr>
        <w:ind w:left="384" w:hanging="270"/>
      </w:pPr>
      <w:rPr>
        <w:rFonts w:ascii="Arial" w:eastAsia="Times New Roman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8" w15:restartNumberingAfterBreak="0">
    <w:nsid w:val="1FC5753A"/>
    <w:multiLevelType w:val="multilevel"/>
    <w:tmpl w:val="0250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021A49"/>
    <w:multiLevelType w:val="multilevel"/>
    <w:tmpl w:val="5142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052154"/>
    <w:multiLevelType w:val="multilevel"/>
    <w:tmpl w:val="7C286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3B0E67"/>
    <w:multiLevelType w:val="multilevel"/>
    <w:tmpl w:val="7F54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DB00D7"/>
    <w:multiLevelType w:val="multilevel"/>
    <w:tmpl w:val="DAFE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C630D2"/>
    <w:multiLevelType w:val="multilevel"/>
    <w:tmpl w:val="64348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7946DA"/>
    <w:multiLevelType w:val="multilevel"/>
    <w:tmpl w:val="CB9A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714695"/>
    <w:multiLevelType w:val="multilevel"/>
    <w:tmpl w:val="0B9C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B49B4"/>
    <w:multiLevelType w:val="multilevel"/>
    <w:tmpl w:val="A192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BA1D10"/>
    <w:multiLevelType w:val="multilevel"/>
    <w:tmpl w:val="3B8A9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C52BCC"/>
    <w:multiLevelType w:val="multilevel"/>
    <w:tmpl w:val="EDE0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59320D"/>
    <w:multiLevelType w:val="multilevel"/>
    <w:tmpl w:val="BB346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352485"/>
    <w:multiLevelType w:val="multilevel"/>
    <w:tmpl w:val="6D3AA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3F66F3"/>
    <w:multiLevelType w:val="multilevel"/>
    <w:tmpl w:val="769E2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7B59C3"/>
    <w:multiLevelType w:val="multilevel"/>
    <w:tmpl w:val="92DED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237936"/>
    <w:multiLevelType w:val="multilevel"/>
    <w:tmpl w:val="AF74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8555177">
    <w:abstractNumId w:val="7"/>
  </w:num>
  <w:num w:numId="2" w16cid:durableId="725879128">
    <w:abstractNumId w:val="13"/>
  </w:num>
  <w:num w:numId="3" w16cid:durableId="2013413116">
    <w:abstractNumId w:val="5"/>
  </w:num>
  <w:num w:numId="4" w16cid:durableId="506135804">
    <w:abstractNumId w:val="20"/>
  </w:num>
  <w:num w:numId="5" w16cid:durableId="1015037639">
    <w:abstractNumId w:val="22"/>
  </w:num>
  <w:num w:numId="6" w16cid:durableId="400906922">
    <w:abstractNumId w:val="19"/>
  </w:num>
  <w:num w:numId="7" w16cid:durableId="1862930779">
    <w:abstractNumId w:val="10"/>
  </w:num>
  <w:num w:numId="8" w16cid:durableId="795638170">
    <w:abstractNumId w:val="0"/>
  </w:num>
  <w:num w:numId="9" w16cid:durableId="259991978">
    <w:abstractNumId w:val="21"/>
  </w:num>
  <w:num w:numId="10" w16cid:durableId="954677619">
    <w:abstractNumId w:val="11"/>
  </w:num>
  <w:num w:numId="11" w16cid:durableId="481433832">
    <w:abstractNumId w:val="16"/>
  </w:num>
  <w:num w:numId="12" w16cid:durableId="248738113">
    <w:abstractNumId w:val="9"/>
  </w:num>
  <w:num w:numId="13" w16cid:durableId="834876338">
    <w:abstractNumId w:val="12"/>
  </w:num>
  <w:num w:numId="14" w16cid:durableId="1867408156">
    <w:abstractNumId w:val="15"/>
  </w:num>
  <w:num w:numId="15" w16cid:durableId="720399872">
    <w:abstractNumId w:val="23"/>
  </w:num>
  <w:num w:numId="16" w16cid:durableId="611205019">
    <w:abstractNumId w:val="3"/>
  </w:num>
  <w:num w:numId="17" w16cid:durableId="1480924171">
    <w:abstractNumId w:val="8"/>
  </w:num>
  <w:num w:numId="18" w16cid:durableId="1321664833">
    <w:abstractNumId w:val="4"/>
  </w:num>
  <w:num w:numId="19" w16cid:durableId="903296228">
    <w:abstractNumId w:val="14"/>
  </w:num>
  <w:num w:numId="20" w16cid:durableId="1058045553">
    <w:abstractNumId w:val="1"/>
  </w:num>
  <w:num w:numId="21" w16cid:durableId="1317221423">
    <w:abstractNumId w:val="18"/>
  </w:num>
  <w:num w:numId="22" w16cid:durableId="980770380">
    <w:abstractNumId w:val="2"/>
  </w:num>
  <w:num w:numId="23" w16cid:durableId="1227910330">
    <w:abstractNumId w:val="17"/>
  </w:num>
  <w:num w:numId="24" w16cid:durableId="1720206368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6F6"/>
    <w:rsid w:val="00051818"/>
    <w:rsid w:val="000A687A"/>
    <w:rsid w:val="000C0F78"/>
    <w:rsid w:val="000E2C7D"/>
    <w:rsid w:val="00102547"/>
    <w:rsid w:val="001C05B6"/>
    <w:rsid w:val="001D336A"/>
    <w:rsid w:val="001E5499"/>
    <w:rsid w:val="00211D2D"/>
    <w:rsid w:val="00217DEE"/>
    <w:rsid w:val="002319A0"/>
    <w:rsid w:val="00232B0B"/>
    <w:rsid w:val="00243A38"/>
    <w:rsid w:val="00286767"/>
    <w:rsid w:val="002B3998"/>
    <w:rsid w:val="002C3BB3"/>
    <w:rsid w:val="002D2328"/>
    <w:rsid w:val="002F0C29"/>
    <w:rsid w:val="002F25C3"/>
    <w:rsid w:val="00312740"/>
    <w:rsid w:val="00364A26"/>
    <w:rsid w:val="003812C1"/>
    <w:rsid w:val="0039222A"/>
    <w:rsid w:val="00392735"/>
    <w:rsid w:val="003B0716"/>
    <w:rsid w:val="003C26F6"/>
    <w:rsid w:val="003C3663"/>
    <w:rsid w:val="003F3DF7"/>
    <w:rsid w:val="004019C9"/>
    <w:rsid w:val="004059C5"/>
    <w:rsid w:val="00414533"/>
    <w:rsid w:val="004166F3"/>
    <w:rsid w:val="004A1D82"/>
    <w:rsid w:val="004C708E"/>
    <w:rsid w:val="004E0696"/>
    <w:rsid w:val="004E109E"/>
    <w:rsid w:val="00534C16"/>
    <w:rsid w:val="00557E3E"/>
    <w:rsid w:val="00562A7D"/>
    <w:rsid w:val="0058387A"/>
    <w:rsid w:val="005E5E9A"/>
    <w:rsid w:val="005F2F8D"/>
    <w:rsid w:val="00610645"/>
    <w:rsid w:val="00633B83"/>
    <w:rsid w:val="00640942"/>
    <w:rsid w:val="00642EC5"/>
    <w:rsid w:val="00652A2D"/>
    <w:rsid w:val="00671F01"/>
    <w:rsid w:val="0067565D"/>
    <w:rsid w:val="006D3008"/>
    <w:rsid w:val="006E4C91"/>
    <w:rsid w:val="00703504"/>
    <w:rsid w:val="00704E63"/>
    <w:rsid w:val="00714CBF"/>
    <w:rsid w:val="0073439F"/>
    <w:rsid w:val="00735C0B"/>
    <w:rsid w:val="00745AE9"/>
    <w:rsid w:val="00753F33"/>
    <w:rsid w:val="00757C43"/>
    <w:rsid w:val="00767978"/>
    <w:rsid w:val="007B67B6"/>
    <w:rsid w:val="00812BE3"/>
    <w:rsid w:val="00826185"/>
    <w:rsid w:val="00840696"/>
    <w:rsid w:val="00844F17"/>
    <w:rsid w:val="00860C6F"/>
    <w:rsid w:val="0088677E"/>
    <w:rsid w:val="008A521E"/>
    <w:rsid w:val="008A6C7B"/>
    <w:rsid w:val="008C1D0D"/>
    <w:rsid w:val="008D3AB2"/>
    <w:rsid w:val="008E57A7"/>
    <w:rsid w:val="00921861"/>
    <w:rsid w:val="0093599E"/>
    <w:rsid w:val="009739E6"/>
    <w:rsid w:val="00993904"/>
    <w:rsid w:val="009C6E59"/>
    <w:rsid w:val="00A12C29"/>
    <w:rsid w:val="00A5575D"/>
    <w:rsid w:val="00A631AD"/>
    <w:rsid w:val="00AA7229"/>
    <w:rsid w:val="00AE3575"/>
    <w:rsid w:val="00AE60BB"/>
    <w:rsid w:val="00AF135A"/>
    <w:rsid w:val="00B16551"/>
    <w:rsid w:val="00B35F22"/>
    <w:rsid w:val="00B40DFF"/>
    <w:rsid w:val="00B5116C"/>
    <w:rsid w:val="00B55263"/>
    <w:rsid w:val="00B6729E"/>
    <w:rsid w:val="00B74E8A"/>
    <w:rsid w:val="00B850A8"/>
    <w:rsid w:val="00BA6D19"/>
    <w:rsid w:val="00BB4F97"/>
    <w:rsid w:val="00BC4469"/>
    <w:rsid w:val="00BE7DC8"/>
    <w:rsid w:val="00C06772"/>
    <w:rsid w:val="00C0795D"/>
    <w:rsid w:val="00C21023"/>
    <w:rsid w:val="00C32536"/>
    <w:rsid w:val="00C41D70"/>
    <w:rsid w:val="00C75266"/>
    <w:rsid w:val="00C9051C"/>
    <w:rsid w:val="00CA0773"/>
    <w:rsid w:val="00CD5522"/>
    <w:rsid w:val="00D04BBB"/>
    <w:rsid w:val="00D2420A"/>
    <w:rsid w:val="00D41659"/>
    <w:rsid w:val="00D76027"/>
    <w:rsid w:val="00D80415"/>
    <w:rsid w:val="00D8214E"/>
    <w:rsid w:val="00D85656"/>
    <w:rsid w:val="00DB63E5"/>
    <w:rsid w:val="00DC3388"/>
    <w:rsid w:val="00DF3874"/>
    <w:rsid w:val="00E11D5D"/>
    <w:rsid w:val="00E224D3"/>
    <w:rsid w:val="00E3284F"/>
    <w:rsid w:val="00E54670"/>
    <w:rsid w:val="00E7245B"/>
    <w:rsid w:val="00E93E51"/>
    <w:rsid w:val="00EC199E"/>
    <w:rsid w:val="00EC71DD"/>
    <w:rsid w:val="00EF5EEF"/>
    <w:rsid w:val="00FA5667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31610"/>
  <w15:docId w15:val="{E7CD5B1C-E134-4D32-8380-5EE37A7C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0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93E51"/>
    <w:pPr>
      <w:keepNext/>
      <w:ind w:left="4142"/>
      <w:jc w:val="both"/>
      <w:outlineLvl w:val="0"/>
    </w:pPr>
    <w:rPr>
      <w:rFonts w:ascii="Garamond" w:hAnsi="Garamond"/>
      <w:b/>
      <w:bCs/>
      <w:sz w:val="24"/>
    </w:rPr>
  </w:style>
  <w:style w:type="paragraph" w:styleId="Ttulo2">
    <w:name w:val="heading 2"/>
    <w:basedOn w:val="Normal"/>
    <w:link w:val="Ttulo2Char"/>
    <w:uiPriority w:val="9"/>
    <w:unhideWhenUsed/>
    <w:qFormat/>
    <w:rsid w:val="00E93E51"/>
    <w:pPr>
      <w:widowControl w:val="0"/>
      <w:autoSpaceDE w:val="0"/>
      <w:autoSpaceDN w:val="0"/>
      <w:ind w:left="1660"/>
      <w:jc w:val="center"/>
      <w:outlineLvl w:val="1"/>
    </w:pPr>
    <w:rPr>
      <w:rFonts w:ascii="Arial" w:eastAsia="Arial" w:hAnsi="Arial" w:cs="Arial"/>
      <w:b/>
      <w:bCs/>
      <w:sz w:val="19"/>
      <w:szCs w:val="19"/>
      <w:lang w:val="pt-PT" w:eastAsia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57E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57E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AE60BB"/>
    <w:pPr>
      <w:jc w:val="right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AE60BB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E60BB"/>
    <w:pPr>
      <w:ind w:left="3402"/>
      <w:jc w:val="both"/>
    </w:pPr>
    <w:rPr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AE60BB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AE60BB"/>
    <w:pPr>
      <w:ind w:left="708"/>
    </w:pPr>
  </w:style>
  <w:style w:type="paragraph" w:styleId="Ttulo">
    <w:name w:val="Title"/>
    <w:basedOn w:val="Normal"/>
    <w:link w:val="TtuloChar"/>
    <w:uiPriority w:val="10"/>
    <w:qFormat/>
    <w:rsid w:val="00AE60BB"/>
    <w:pPr>
      <w:widowControl w:val="0"/>
      <w:autoSpaceDE w:val="0"/>
      <w:autoSpaceDN w:val="0"/>
      <w:spacing w:before="74"/>
      <w:ind w:left="2186" w:right="1657"/>
      <w:jc w:val="center"/>
    </w:pPr>
    <w:rPr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AE60BB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markedcontent">
    <w:name w:val="markedcontent"/>
    <w:basedOn w:val="Fontepargpadro"/>
    <w:rsid w:val="00AE60BB"/>
  </w:style>
  <w:style w:type="paragraph" w:styleId="Cabealho">
    <w:name w:val="header"/>
    <w:basedOn w:val="Normal"/>
    <w:link w:val="CabealhoChar"/>
    <w:uiPriority w:val="99"/>
    <w:unhideWhenUsed/>
    <w:rsid w:val="001E54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E5499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E54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E5499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93E51"/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93E51"/>
    <w:rPr>
      <w:rFonts w:ascii="Arial" w:eastAsia="Arial" w:hAnsi="Arial" w:cs="Arial"/>
      <w:b/>
      <w:bCs/>
      <w:sz w:val="19"/>
      <w:szCs w:val="19"/>
      <w:lang w:val="pt-PT"/>
    </w:rPr>
  </w:style>
  <w:style w:type="paragraph" w:styleId="Recuodecorpodetexto2">
    <w:name w:val="Body Text Indent 2"/>
    <w:basedOn w:val="Normal"/>
    <w:link w:val="Recuodecorpodetexto2Char"/>
    <w:rsid w:val="00E93E51"/>
    <w:pPr>
      <w:ind w:left="700" w:firstLine="900"/>
      <w:jc w:val="both"/>
    </w:pPr>
    <w:rPr>
      <w:rFonts w:ascii="Garamond" w:hAnsi="Garamond"/>
      <w:b/>
      <w:sz w:val="24"/>
      <w:szCs w:val="26"/>
    </w:rPr>
  </w:style>
  <w:style w:type="character" w:customStyle="1" w:styleId="Recuodecorpodetexto2Char">
    <w:name w:val="Recuo de corpo de texto 2 Char"/>
    <w:basedOn w:val="Fontepargpadro"/>
    <w:link w:val="Recuodecorpodetexto2"/>
    <w:rsid w:val="00E93E51"/>
    <w:rPr>
      <w:rFonts w:ascii="Garamond" w:eastAsia="Times New Roman" w:hAnsi="Garamond" w:cs="Times New Roman"/>
      <w:b/>
      <w:sz w:val="24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rsid w:val="00E93E51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E93E51"/>
    <w:rPr>
      <w:rFonts w:ascii="Tahoma" w:eastAsia="Times New Roman" w:hAnsi="Tahoma" w:cs="Times New Roman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E93E51"/>
    <w:pPr>
      <w:spacing w:before="100" w:beforeAutospacing="1" w:after="100" w:afterAutospacing="1"/>
    </w:pPr>
    <w:rPr>
      <w:sz w:val="24"/>
    </w:rPr>
  </w:style>
  <w:style w:type="paragraph" w:styleId="Pr-formataoHTML">
    <w:name w:val="HTML Preformatted"/>
    <w:basedOn w:val="Normal"/>
    <w:link w:val="Pr-formataoHTMLChar"/>
    <w:unhideWhenUsed/>
    <w:rsid w:val="00E93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E93E51"/>
    <w:rPr>
      <w:rFonts w:ascii="Courier New" w:eastAsia="Times New Roman" w:hAnsi="Courier New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E93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8">
    <w:name w:val="WW8Num1z8"/>
    <w:rsid w:val="00E93E51"/>
  </w:style>
  <w:style w:type="paragraph" w:styleId="SemEspaamento">
    <w:name w:val="No Spacing"/>
    <w:uiPriority w:val="1"/>
    <w:qFormat/>
    <w:rsid w:val="00E93E51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E93E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3E5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  <w:style w:type="character" w:styleId="Hyperlink">
    <w:name w:val="Hyperlink"/>
    <w:basedOn w:val="Fontepargpadro"/>
    <w:uiPriority w:val="99"/>
    <w:semiHidden/>
    <w:unhideWhenUsed/>
    <w:rsid w:val="00E93E51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E93E51"/>
    <w:rPr>
      <w:color w:val="954F72"/>
      <w:u w:val="single"/>
    </w:rPr>
  </w:style>
  <w:style w:type="paragraph" w:customStyle="1" w:styleId="msonormal0">
    <w:name w:val="msonormal"/>
    <w:basedOn w:val="Normal"/>
    <w:rsid w:val="00E93E51"/>
    <w:pPr>
      <w:spacing w:before="100" w:beforeAutospacing="1" w:after="100" w:afterAutospacing="1"/>
    </w:pPr>
    <w:rPr>
      <w:sz w:val="24"/>
    </w:rPr>
  </w:style>
  <w:style w:type="paragraph" w:customStyle="1" w:styleId="font5">
    <w:name w:val="font5"/>
    <w:basedOn w:val="Normal"/>
    <w:rsid w:val="00E93E51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Normal"/>
    <w:rsid w:val="00E93E51"/>
    <w:pPr>
      <w:spacing w:before="100" w:beforeAutospacing="1" w:after="100" w:afterAutospacing="1"/>
    </w:pPr>
    <w:rPr>
      <w:rFonts w:ascii="Arial" w:hAnsi="Arial" w:cs="Arial"/>
      <w:i/>
      <w:iCs/>
      <w:color w:val="000000"/>
      <w:sz w:val="20"/>
      <w:szCs w:val="20"/>
    </w:rPr>
  </w:style>
  <w:style w:type="paragraph" w:customStyle="1" w:styleId="font7">
    <w:name w:val="font7"/>
    <w:basedOn w:val="Normal"/>
    <w:rsid w:val="00E93E51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8">
    <w:name w:val="font8"/>
    <w:basedOn w:val="Normal"/>
    <w:rsid w:val="00E93E5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3">
    <w:name w:val="xl63"/>
    <w:basedOn w:val="Normal"/>
    <w:rsid w:val="00E93E51"/>
    <w:pPr>
      <w:spacing w:before="100" w:beforeAutospacing="1" w:after="100" w:afterAutospacing="1"/>
    </w:pPr>
    <w:rPr>
      <w:sz w:val="24"/>
    </w:rPr>
  </w:style>
  <w:style w:type="paragraph" w:customStyle="1" w:styleId="xl64">
    <w:name w:val="xl64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5">
    <w:name w:val="xl65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</w:rPr>
  </w:style>
  <w:style w:type="paragraph" w:customStyle="1" w:styleId="xl68">
    <w:name w:val="xl68"/>
    <w:basedOn w:val="Normal"/>
    <w:rsid w:val="00E93E51"/>
    <w:pPr>
      <w:spacing w:before="100" w:beforeAutospacing="1" w:after="100" w:afterAutospacing="1"/>
      <w:jc w:val="center"/>
    </w:pPr>
    <w:rPr>
      <w:sz w:val="24"/>
    </w:rPr>
  </w:style>
  <w:style w:type="paragraph" w:customStyle="1" w:styleId="xl69">
    <w:name w:val="xl69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222222"/>
      <w:sz w:val="20"/>
      <w:szCs w:val="20"/>
    </w:rPr>
  </w:style>
  <w:style w:type="paragraph" w:customStyle="1" w:styleId="xl74">
    <w:name w:val="xl74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E93E51"/>
    <w:pPr>
      <w:spacing w:before="100" w:beforeAutospacing="1" w:after="100" w:afterAutospacing="1"/>
    </w:pPr>
    <w:rPr>
      <w:b/>
      <w:bCs/>
      <w:sz w:val="24"/>
    </w:rPr>
  </w:style>
  <w:style w:type="paragraph" w:customStyle="1" w:styleId="xl77">
    <w:name w:val="xl77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Normal"/>
    <w:rsid w:val="00E93E5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0">
    <w:name w:val="xl80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222222"/>
      <w:sz w:val="20"/>
      <w:szCs w:val="20"/>
    </w:rPr>
  </w:style>
  <w:style w:type="paragraph" w:customStyle="1" w:styleId="xl84">
    <w:name w:val="xl84"/>
    <w:basedOn w:val="Normal"/>
    <w:rsid w:val="00E93E51"/>
    <w:pP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5">
    <w:name w:val="xl85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6">
    <w:name w:val="xl86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7">
    <w:name w:val="xl87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8">
    <w:name w:val="xl88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E93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E93E5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93E51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pt-PT"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93E51"/>
    <w:rPr>
      <w:rFonts w:ascii="Arial" w:eastAsia="Arial" w:hAnsi="Arial" w:cs="Arial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93E5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93E51"/>
    <w:rPr>
      <w:rFonts w:ascii="Arial" w:eastAsia="Arial" w:hAnsi="Arial" w:cs="Arial"/>
      <w:b/>
      <w:bCs/>
      <w:sz w:val="20"/>
      <w:szCs w:val="20"/>
      <w:lang w:val="pt-PT"/>
    </w:rPr>
  </w:style>
  <w:style w:type="character" w:styleId="Forte">
    <w:name w:val="Strong"/>
    <w:basedOn w:val="Fontepargpadro"/>
    <w:uiPriority w:val="22"/>
    <w:qFormat/>
    <w:rsid w:val="00E93E51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557E3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57E3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9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3324</Words>
  <Characters>17954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</dc:creator>
  <cp:lastModifiedBy>Gisele Nascimento</cp:lastModifiedBy>
  <cp:revision>7</cp:revision>
  <dcterms:created xsi:type="dcterms:W3CDTF">2026-04-23T18:49:00Z</dcterms:created>
  <dcterms:modified xsi:type="dcterms:W3CDTF">2026-05-08T17:48:00Z</dcterms:modified>
</cp:coreProperties>
</file>